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tblCellSpacing w:w="15" w:type="dxa"/>
        <w:tblCellMar>
          <w:top w:w="15" w:type="dxa"/>
          <w:left w:w="15" w:type="dxa"/>
          <w:bottom w:w="15" w:type="dxa"/>
          <w:right w:w="15" w:type="dxa"/>
        </w:tblCellMar>
        <w:tblLook w:val="04A0" w:firstRow="1" w:lastRow="0" w:firstColumn="1" w:lastColumn="0" w:noHBand="0" w:noVBand="1"/>
      </w:tblPr>
      <w:tblGrid>
        <w:gridCol w:w="2423"/>
        <w:gridCol w:w="4586"/>
        <w:gridCol w:w="2576"/>
      </w:tblGrid>
      <w:tr w:rsidR="00650FAD" w:rsidRPr="00042AC1" w:rsidTr="00BA738D">
        <w:trPr>
          <w:trHeight w:val="1515"/>
          <w:tblCellSpacing w:w="15" w:type="dxa"/>
        </w:trPr>
        <w:tc>
          <w:tcPr>
            <w:tcW w:w="2325" w:type="dxa"/>
            <w:vAlign w:val="center"/>
            <w:hideMark/>
          </w:tcPr>
          <w:p w:rsidR="00650FAD" w:rsidRPr="00042AC1" w:rsidRDefault="00650FAD" w:rsidP="00BA738D">
            <w:pPr>
              <w:spacing w:after="0" w:line="240" w:lineRule="auto"/>
              <w:jc w:val="both"/>
              <w:rPr>
                <w:rFonts w:ascii="Times New Roman" w:eastAsia="Times New Roman" w:hAnsi="Times New Roman" w:cs="Times New Roman"/>
                <w:sz w:val="24"/>
                <w:szCs w:val="24"/>
                <w:lang w:eastAsia="pl-PL"/>
              </w:rPr>
            </w:pPr>
            <w:bookmarkStart w:id="0" w:name="_GoBack"/>
            <w:bookmarkEnd w:id="0"/>
          </w:p>
        </w:tc>
        <w:tc>
          <w:tcPr>
            <w:tcW w:w="4455" w:type="dxa"/>
            <w:vAlign w:val="center"/>
            <w:hideMark/>
          </w:tcPr>
          <w:p w:rsidR="00650FAD" w:rsidRDefault="00650FAD" w:rsidP="00BA738D">
            <w:pPr>
              <w:spacing w:before="100" w:beforeAutospacing="1" w:after="100" w:afterAutospacing="1" w:line="240" w:lineRule="auto"/>
              <w:jc w:val="center"/>
              <w:rPr>
                <w:rFonts w:ascii="Times New Roman" w:eastAsia="Times New Roman" w:hAnsi="Times New Roman" w:cs="Times New Roman"/>
                <w:b/>
                <w:bCs/>
                <w:sz w:val="21"/>
                <w:szCs w:val="21"/>
                <w:lang w:eastAsia="pl-PL"/>
              </w:rPr>
            </w:pPr>
            <w:r>
              <w:rPr>
                <w:noProof/>
                <w:lang w:eastAsia="pl-PL"/>
              </w:rPr>
              <mc:AlternateContent>
                <mc:Choice Requires="wps">
                  <w:drawing>
                    <wp:anchor distT="0" distB="0" distL="114300" distR="114300" simplePos="0" relativeHeight="251659264" behindDoc="0" locked="0" layoutInCell="1" allowOverlap="1" wp14:anchorId="55B33A20" wp14:editId="57C9D090">
                      <wp:simplePos x="0" y="0"/>
                      <wp:positionH relativeFrom="column">
                        <wp:posOffset>-1642745</wp:posOffset>
                      </wp:positionH>
                      <wp:positionV relativeFrom="paragraph">
                        <wp:posOffset>848360</wp:posOffset>
                      </wp:positionV>
                      <wp:extent cx="5480685" cy="1400175"/>
                      <wp:effectExtent l="0" t="0" r="0" b="9525"/>
                      <wp:wrapNone/>
                      <wp:docPr id="1" name="Pole tekstowe 1"/>
                      <wp:cNvGraphicFramePr/>
                      <a:graphic xmlns:a="http://schemas.openxmlformats.org/drawingml/2006/main">
                        <a:graphicData uri="http://schemas.microsoft.com/office/word/2010/wordprocessingShape">
                          <wps:wsp>
                            <wps:cNvSpPr txBox="1"/>
                            <wps:spPr>
                              <a:xfrm>
                                <a:off x="0" y="0"/>
                                <a:ext cx="5480685" cy="1400175"/>
                              </a:xfrm>
                              <a:prstGeom prst="rect">
                                <a:avLst/>
                              </a:prstGeom>
                              <a:noFill/>
                              <a:ln>
                                <a:noFill/>
                              </a:ln>
                            </wps:spPr>
                            <wps:txbx>
                              <w:txbxContent>
                                <w:p w:rsidR="00650FAD" w:rsidRPr="00D8477D" w:rsidRDefault="00650FAD" w:rsidP="00650FAD">
                                  <w:pPr>
                                    <w:spacing w:before="100" w:beforeAutospacing="1" w:after="100" w:afterAutospacing="1" w:line="240" w:lineRule="auto"/>
                                    <w:jc w:val="center"/>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OGŁOSZENIE O NABORZE WNIOSKÓW O PRZYZNANIE ŚRODKÓW                            Z</w:t>
                                  </w:r>
                                  <w:r w:rsidR="00457BEC">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REZERWY</w:t>
                                  </w: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KRAJOWEGO FUNDUSZU SZKOLENIOWEGO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33A20" id="_x0000_t202" coordsize="21600,21600" o:spt="202" path="m,l,21600r21600,l21600,xe">
                      <v:stroke joinstyle="miter"/>
                      <v:path gradientshapeok="t" o:connecttype="rect"/>
                    </v:shapetype>
                    <v:shape id="Pole tekstowe 1" o:spid="_x0000_s1026" type="#_x0000_t202" style="position:absolute;left:0;text-align:left;margin-left:-129.35pt;margin-top:66.8pt;width:431.5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" filled="f" stroked="f">
                      <v:textbox>
                        <w:txbxContent>
                          <w:p w:rsidR="00650FAD" w:rsidRPr="00D8477D" w:rsidRDefault="00650FAD" w:rsidP="00650FAD">
                            <w:pPr>
                              <w:spacing w:before="100" w:beforeAutospacing="1" w:after="100" w:afterAutospacing="1" w:line="240" w:lineRule="auto"/>
                              <w:jc w:val="center"/>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OGŁOSZENIE O NABORZE WNIOSKÓW O PRZYZNANIE ŚRODKÓW                            Z</w:t>
                            </w:r>
                            <w:r w:rsidR="00457BEC">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REZERWY</w:t>
                            </w:r>
                            <w:r w:rsidRPr="00D8477D">
                              <w:rPr>
                                <w:rFonts w:ascii="Arial" w:eastAsia="Times New Roman" w:hAnsi="Arial" w:cs="Arial"/>
                                <w:b/>
                                <w:i/>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KRAJOWEGO FUNDUSZU SZKOLENIOWEGO</w:t>
                            </w:r>
                          </w:p>
                        </w:txbxContent>
                      </v:textbox>
                    </v:shape>
                  </w:pict>
                </mc:Fallback>
              </mc:AlternateContent>
            </w:r>
            <w:r w:rsidRPr="00042AC1">
              <w:rPr>
                <w:rFonts w:ascii="Times New Roman" w:eastAsia="Times New Roman" w:hAnsi="Times New Roman" w:cs="Times New Roman"/>
                <w:noProof/>
                <w:sz w:val="24"/>
                <w:szCs w:val="24"/>
                <w:lang w:eastAsia="pl-PL"/>
              </w:rPr>
              <w:drawing>
                <wp:inline distT="0" distB="0" distL="0" distR="0" wp14:anchorId="74531693" wp14:editId="329605AE">
                  <wp:extent cx="1767840" cy="552450"/>
                  <wp:effectExtent l="0" t="0" r="3810" b="0"/>
                  <wp:docPr id="2" name="Obraz 2" descr="http://www.pupslubice.pl/admin/wysiwyg/FileUpload/KFS.png?148414133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pslubice.pl/admin/wysiwyg/FileUpload/KFS.png?14841413334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552450"/>
                          </a:xfrm>
                          <a:prstGeom prst="rect">
                            <a:avLst/>
                          </a:prstGeom>
                          <a:noFill/>
                          <a:ln>
                            <a:noFill/>
                          </a:ln>
                        </pic:spPr>
                      </pic:pic>
                    </a:graphicData>
                  </a:graphic>
                </wp:inline>
              </w:drawing>
            </w:r>
          </w:p>
          <w:p w:rsidR="00650FAD" w:rsidRPr="005D5BE7" w:rsidRDefault="00650FAD" w:rsidP="00BA738D">
            <w:pPr>
              <w:spacing w:before="100" w:beforeAutospacing="1" w:after="100" w:afterAutospacing="1" w:line="240" w:lineRule="auto"/>
              <w:jc w:val="center"/>
              <w:rPr>
                <w:rFonts w:ascii="Arial" w:eastAsia="Times New Roman" w:hAnsi="Arial" w:cs="Arial"/>
                <w:i/>
                <w:sz w:val="32"/>
                <w:szCs w:val="32"/>
                <w:lang w:eastAsia="pl-PL"/>
              </w:rPr>
            </w:pPr>
          </w:p>
        </w:tc>
        <w:tc>
          <w:tcPr>
            <w:tcW w:w="2475" w:type="dxa"/>
            <w:vAlign w:val="center"/>
            <w:hideMark/>
          </w:tcPr>
          <w:p w:rsidR="00650FAD" w:rsidRPr="00042AC1" w:rsidRDefault="00650FAD" w:rsidP="00BA738D">
            <w:pPr>
              <w:spacing w:after="0" w:line="240" w:lineRule="auto"/>
              <w:rPr>
                <w:rFonts w:ascii="Times New Roman" w:eastAsia="Times New Roman" w:hAnsi="Times New Roman" w:cs="Times New Roman"/>
                <w:sz w:val="24"/>
                <w:szCs w:val="24"/>
                <w:lang w:eastAsia="pl-PL"/>
              </w:rPr>
            </w:pPr>
          </w:p>
        </w:tc>
      </w:tr>
    </w:tbl>
    <w:p w:rsidR="00650FAD" w:rsidRDefault="00650FAD" w:rsidP="00650FAD">
      <w:pPr>
        <w:spacing w:before="100" w:beforeAutospacing="1" w:after="100" w:afterAutospacing="1" w:line="360" w:lineRule="auto"/>
        <w:jc w:val="both"/>
        <w:rPr>
          <w:rFonts w:ascii="Times New Roman" w:eastAsia="Times New Roman" w:hAnsi="Times New Roman" w:cs="Times New Roman"/>
          <w:b/>
          <w:bCs/>
          <w:sz w:val="24"/>
          <w:szCs w:val="24"/>
          <w:lang w:eastAsia="pl-PL"/>
        </w:rPr>
      </w:pPr>
    </w:p>
    <w:p w:rsidR="007317FB" w:rsidRDefault="007317FB" w:rsidP="00650FAD">
      <w:pPr>
        <w:spacing w:before="100" w:beforeAutospacing="1" w:after="100" w:afterAutospacing="1" w:line="360" w:lineRule="auto"/>
        <w:jc w:val="both"/>
        <w:rPr>
          <w:rFonts w:ascii="Times New Roman" w:eastAsia="Times New Roman" w:hAnsi="Times New Roman" w:cs="Times New Roman"/>
          <w:b/>
          <w:bCs/>
          <w:sz w:val="24"/>
          <w:szCs w:val="24"/>
          <w:lang w:eastAsia="pl-PL"/>
        </w:rPr>
      </w:pPr>
    </w:p>
    <w:p w:rsidR="00437917" w:rsidRDefault="00437917" w:rsidP="00650FAD">
      <w:pPr>
        <w:spacing w:before="100" w:beforeAutospacing="1" w:after="100" w:afterAutospacing="1" w:line="360" w:lineRule="auto"/>
        <w:jc w:val="both"/>
        <w:rPr>
          <w:rFonts w:ascii="Times New Roman" w:eastAsia="Times New Roman" w:hAnsi="Times New Roman" w:cs="Times New Roman"/>
          <w:b/>
          <w:bCs/>
          <w:sz w:val="24"/>
          <w:szCs w:val="24"/>
          <w:lang w:eastAsia="pl-PL"/>
        </w:rPr>
      </w:pPr>
    </w:p>
    <w:p w:rsidR="00650FAD" w:rsidRDefault="00650FAD" w:rsidP="0026428B">
      <w:pPr>
        <w:spacing w:after="0" w:line="360" w:lineRule="auto"/>
        <w:jc w:val="both"/>
        <w:rPr>
          <w:rFonts w:ascii="Times New Roman" w:eastAsia="Times New Roman" w:hAnsi="Times New Roman" w:cs="Times New Roman"/>
          <w:b/>
          <w:bCs/>
          <w:color w:val="FF0000"/>
          <w:sz w:val="24"/>
          <w:szCs w:val="24"/>
          <w:u w:val="single"/>
          <w:lang w:eastAsia="pl-PL"/>
        </w:rPr>
      </w:pPr>
      <w:r>
        <w:rPr>
          <w:rFonts w:ascii="Times New Roman" w:eastAsia="Times New Roman" w:hAnsi="Times New Roman" w:cs="Times New Roman"/>
          <w:b/>
          <w:bCs/>
          <w:sz w:val="24"/>
          <w:szCs w:val="24"/>
          <w:lang w:eastAsia="pl-PL"/>
        </w:rPr>
        <w:t>Powiatowy Urząd</w:t>
      </w:r>
      <w:r w:rsidRPr="00AD5301">
        <w:rPr>
          <w:rFonts w:ascii="Times New Roman" w:eastAsia="Times New Roman" w:hAnsi="Times New Roman" w:cs="Times New Roman"/>
          <w:b/>
          <w:bCs/>
          <w:sz w:val="24"/>
          <w:szCs w:val="24"/>
          <w:lang w:eastAsia="pl-PL"/>
        </w:rPr>
        <w:t xml:space="preserve"> Pracy </w:t>
      </w:r>
      <w:r w:rsidR="008269B5">
        <w:rPr>
          <w:rFonts w:ascii="Times New Roman" w:eastAsia="Times New Roman" w:hAnsi="Times New Roman" w:cs="Times New Roman"/>
          <w:b/>
          <w:bCs/>
          <w:sz w:val="24"/>
          <w:szCs w:val="24"/>
          <w:lang w:eastAsia="pl-PL"/>
        </w:rPr>
        <w:t>w Przemyślu, zgodnie z § 2</w:t>
      </w:r>
      <w:r w:rsidRPr="00AD5301">
        <w:rPr>
          <w:rFonts w:ascii="Times New Roman" w:eastAsia="Times New Roman" w:hAnsi="Times New Roman" w:cs="Times New Roman"/>
          <w:b/>
          <w:bCs/>
          <w:sz w:val="24"/>
          <w:szCs w:val="24"/>
          <w:lang w:eastAsia="pl-PL"/>
        </w:rPr>
        <w:t xml:space="preserve"> Rozporządzenia Ministra Pracy i Polityki Społecznej z dnia 14 maja 2014r. w sprawie przyznawania środków z Krajowego Funduszu Szkoleniowego </w:t>
      </w:r>
      <w:r w:rsidRPr="00A9119D">
        <w:rPr>
          <w:rFonts w:ascii="Times New Roman" w:eastAsia="Times New Roman" w:hAnsi="Times New Roman" w:cs="Times New Roman"/>
          <w:b/>
          <w:bCs/>
          <w:sz w:val="24"/>
          <w:szCs w:val="24"/>
          <w:lang w:eastAsia="pl-PL"/>
        </w:rPr>
        <w:t xml:space="preserve">(t.j. Dz. U. z 2018 r. poz. 117), </w:t>
      </w:r>
      <w:r w:rsidRPr="00AD5301">
        <w:rPr>
          <w:rFonts w:ascii="Times New Roman" w:eastAsia="Times New Roman" w:hAnsi="Times New Roman" w:cs="Times New Roman"/>
          <w:b/>
          <w:bCs/>
          <w:sz w:val="24"/>
          <w:szCs w:val="24"/>
          <w:lang w:eastAsia="pl-PL"/>
        </w:rPr>
        <w:t>ogłasza </w:t>
      </w:r>
      <w:r w:rsidR="00A54F64">
        <w:rPr>
          <w:rFonts w:ascii="Times New Roman" w:eastAsia="Times New Roman" w:hAnsi="Times New Roman" w:cs="Times New Roman"/>
          <w:b/>
          <w:bCs/>
          <w:sz w:val="24"/>
          <w:szCs w:val="24"/>
          <w:lang w:eastAsia="pl-PL"/>
        </w:rPr>
        <w:t>nabór wniosków P</w:t>
      </w:r>
      <w:r>
        <w:rPr>
          <w:rFonts w:ascii="Times New Roman" w:eastAsia="Times New Roman" w:hAnsi="Times New Roman" w:cs="Times New Roman"/>
          <w:b/>
          <w:bCs/>
          <w:sz w:val="24"/>
          <w:szCs w:val="24"/>
          <w:lang w:eastAsia="pl-PL"/>
        </w:rPr>
        <w:t>racodawców</w:t>
      </w:r>
      <w:r w:rsidRPr="00AD5301">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o przyznanie środków</w:t>
      </w:r>
      <w:r w:rsidRPr="00681587">
        <w:rPr>
          <w:rFonts w:ascii="Times New Roman" w:eastAsia="Times New Roman" w:hAnsi="Times New Roman" w:cs="Times New Roman"/>
          <w:b/>
          <w:bCs/>
          <w:i/>
          <w:sz w:val="24"/>
          <w:szCs w:val="24"/>
          <w:lang w:eastAsia="pl-PL"/>
        </w:rPr>
        <w:t xml:space="preserve"> </w:t>
      </w:r>
      <w:r>
        <w:rPr>
          <w:rFonts w:ascii="Times New Roman" w:eastAsia="Times New Roman" w:hAnsi="Times New Roman" w:cs="Times New Roman"/>
          <w:b/>
          <w:bCs/>
          <w:i/>
          <w:sz w:val="24"/>
          <w:szCs w:val="24"/>
          <w:lang w:eastAsia="pl-PL"/>
        </w:rPr>
        <w:t xml:space="preserve">z </w:t>
      </w:r>
      <w:r w:rsidR="00457BEC">
        <w:rPr>
          <w:rFonts w:ascii="Times New Roman" w:eastAsia="Times New Roman" w:hAnsi="Times New Roman" w:cs="Times New Roman"/>
          <w:b/>
          <w:bCs/>
          <w:i/>
          <w:sz w:val="24"/>
          <w:szCs w:val="24"/>
          <w:lang w:eastAsia="pl-PL"/>
        </w:rPr>
        <w:t xml:space="preserve"> rezerwy </w:t>
      </w:r>
      <w:r w:rsidRPr="00681587">
        <w:rPr>
          <w:rFonts w:ascii="Times New Roman" w:eastAsia="Times New Roman" w:hAnsi="Times New Roman" w:cs="Times New Roman"/>
          <w:b/>
          <w:bCs/>
          <w:i/>
          <w:sz w:val="24"/>
          <w:szCs w:val="24"/>
          <w:lang w:eastAsia="pl-PL"/>
        </w:rPr>
        <w:t>K</w:t>
      </w:r>
      <w:r>
        <w:rPr>
          <w:rFonts w:ascii="Times New Roman" w:eastAsia="Times New Roman" w:hAnsi="Times New Roman" w:cs="Times New Roman"/>
          <w:b/>
          <w:bCs/>
          <w:i/>
          <w:sz w:val="24"/>
          <w:szCs w:val="24"/>
          <w:lang w:eastAsia="pl-PL"/>
        </w:rPr>
        <w:t xml:space="preserve">rajowego </w:t>
      </w:r>
      <w:r w:rsidRPr="00681587">
        <w:rPr>
          <w:rFonts w:ascii="Times New Roman" w:eastAsia="Times New Roman" w:hAnsi="Times New Roman" w:cs="Times New Roman"/>
          <w:b/>
          <w:bCs/>
          <w:i/>
          <w:sz w:val="24"/>
          <w:szCs w:val="24"/>
          <w:lang w:eastAsia="pl-PL"/>
        </w:rPr>
        <w:t>F</w:t>
      </w:r>
      <w:r>
        <w:rPr>
          <w:rFonts w:ascii="Times New Roman" w:eastAsia="Times New Roman" w:hAnsi="Times New Roman" w:cs="Times New Roman"/>
          <w:b/>
          <w:bCs/>
          <w:i/>
          <w:sz w:val="24"/>
          <w:szCs w:val="24"/>
          <w:lang w:eastAsia="pl-PL"/>
        </w:rPr>
        <w:t xml:space="preserve">unduszu </w:t>
      </w:r>
      <w:r w:rsidRPr="00681587">
        <w:rPr>
          <w:rFonts w:ascii="Times New Roman" w:eastAsia="Times New Roman" w:hAnsi="Times New Roman" w:cs="Times New Roman"/>
          <w:b/>
          <w:bCs/>
          <w:i/>
          <w:sz w:val="24"/>
          <w:szCs w:val="24"/>
          <w:lang w:eastAsia="pl-PL"/>
        </w:rPr>
        <w:t>S</w:t>
      </w:r>
      <w:r>
        <w:rPr>
          <w:rFonts w:ascii="Times New Roman" w:eastAsia="Times New Roman" w:hAnsi="Times New Roman" w:cs="Times New Roman"/>
          <w:b/>
          <w:bCs/>
          <w:i/>
          <w:sz w:val="24"/>
          <w:szCs w:val="24"/>
          <w:lang w:eastAsia="pl-PL"/>
        </w:rPr>
        <w:t>zkoleniowego</w:t>
      </w:r>
      <w:r>
        <w:rPr>
          <w:rFonts w:ascii="Times New Roman" w:eastAsia="Times New Roman" w:hAnsi="Times New Roman" w:cs="Times New Roman"/>
          <w:b/>
          <w:bCs/>
          <w:sz w:val="24"/>
          <w:szCs w:val="24"/>
          <w:lang w:eastAsia="pl-PL"/>
        </w:rPr>
        <w:t xml:space="preserve"> </w:t>
      </w:r>
      <w:r w:rsidRPr="00AD5301">
        <w:rPr>
          <w:rFonts w:ascii="Times New Roman" w:eastAsia="Times New Roman" w:hAnsi="Times New Roman" w:cs="Times New Roman"/>
          <w:b/>
          <w:bCs/>
          <w:sz w:val="24"/>
          <w:szCs w:val="24"/>
          <w:lang w:eastAsia="pl-PL"/>
        </w:rPr>
        <w:t>na sfinansowanie k</w:t>
      </w:r>
      <w:r>
        <w:rPr>
          <w:rFonts w:ascii="Times New Roman" w:eastAsia="Times New Roman" w:hAnsi="Times New Roman" w:cs="Times New Roman"/>
          <w:b/>
          <w:bCs/>
          <w:sz w:val="24"/>
          <w:szCs w:val="24"/>
          <w:lang w:eastAsia="pl-PL"/>
        </w:rPr>
        <w:t>osztów kształcenia ustawicznego, wnioski należy składać</w:t>
      </w:r>
      <w:r w:rsidR="0038028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 xml:space="preserve"> </w:t>
      </w:r>
      <w:r w:rsidR="00CA2FBC">
        <w:rPr>
          <w:rFonts w:ascii="Times New Roman" w:eastAsia="Times New Roman" w:hAnsi="Times New Roman" w:cs="Times New Roman"/>
          <w:b/>
          <w:bCs/>
          <w:color w:val="FF0000"/>
          <w:sz w:val="24"/>
          <w:szCs w:val="24"/>
          <w:u w:val="single"/>
          <w:lang w:eastAsia="pl-PL"/>
        </w:rPr>
        <w:t>od  dnia 20</w:t>
      </w:r>
      <w:r w:rsidR="00AF716D">
        <w:rPr>
          <w:rFonts w:ascii="Times New Roman" w:eastAsia="Times New Roman" w:hAnsi="Times New Roman" w:cs="Times New Roman"/>
          <w:b/>
          <w:bCs/>
          <w:color w:val="FF0000"/>
          <w:sz w:val="24"/>
          <w:szCs w:val="24"/>
          <w:u w:val="single"/>
          <w:lang w:eastAsia="pl-PL"/>
        </w:rPr>
        <w:t>.</w:t>
      </w:r>
      <w:r w:rsidR="00E26CF2">
        <w:rPr>
          <w:rFonts w:ascii="Times New Roman" w:eastAsia="Times New Roman" w:hAnsi="Times New Roman" w:cs="Times New Roman"/>
          <w:b/>
          <w:bCs/>
          <w:color w:val="FF0000"/>
          <w:sz w:val="24"/>
          <w:szCs w:val="24"/>
          <w:u w:val="single"/>
          <w:lang w:eastAsia="pl-PL"/>
        </w:rPr>
        <w:t>0</w:t>
      </w:r>
      <w:r w:rsidR="007B128A">
        <w:rPr>
          <w:rFonts w:ascii="Times New Roman" w:eastAsia="Times New Roman" w:hAnsi="Times New Roman" w:cs="Times New Roman"/>
          <w:b/>
          <w:bCs/>
          <w:color w:val="FF0000"/>
          <w:sz w:val="24"/>
          <w:szCs w:val="24"/>
          <w:u w:val="single"/>
          <w:lang w:eastAsia="pl-PL"/>
        </w:rPr>
        <w:t>8</w:t>
      </w:r>
      <w:r w:rsidR="00AF716D">
        <w:rPr>
          <w:rFonts w:ascii="Times New Roman" w:eastAsia="Times New Roman" w:hAnsi="Times New Roman" w:cs="Times New Roman"/>
          <w:b/>
          <w:bCs/>
          <w:color w:val="FF0000"/>
          <w:sz w:val="24"/>
          <w:szCs w:val="24"/>
          <w:u w:val="single"/>
          <w:lang w:eastAsia="pl-PL"/>
        </w:rPr>
        <w:t>.2024</w:t>
      </w:r>
      <w:r w:rsidR="00FD410B">
        <w:rPr>
          <w:rFonts w:ascii="Times New Roman" w:eastAsia="Times New Roman" w:hAnsi="Times New Roman" w:cs="Times New Roman"/>
          <w:b/>
          <w:bCs/>
          <w:color w:val="FF0000"/>
          <w:sz w:val="24"/>
          <w:szCs w:val="24"/>
          <w:u w:val="single"/>
          <w:lang w:eastAsia="pl-PL"/>
        </w:rPr>
        <w:t>r.</w:t>
      </w:r>
      <w:r w:rsidR="00E26CF2">
        <w:rPr>
          <w:rFonts w:ascii="Times New Roman" w:eastAsia="Times New Roman" w:hAnsi="Times New Roman" w:cs="Times New Roman"/>
          <w:b/>
          <w:bCs/>
          <w:color w:val="FF0000"/>
          <w:sz w:val="24"/>
          <w:szCs w:val="24"/>
          <w:u w:val="single"/>
          <w:lang w:eastAsia="pl-PL"/>
        </w:rPr>
        <w:t xml:space="preserve">, do dnia </w:t>
      </w:r>
      <w:r w:rsidR="007B128A">
        <w:rPr>
          <w:rFonts w:ascii="Times New Roman" w:eastAsia="Times New Roman" w:hAnsi="Times New Roman" w:cs="Times New Roman"/>
          <w:b/>
          <w:bCs/>
          <w:color w:val="FF0000"/>
          <w:sz w:val="24"/>
          <w:szCs w:val="24"/>
          <w:u w:val="single"/>
          <w:lang w:eastAsia="pl-PL"/>
        </w:rPr>
        <w:t>2</w:t>
      </w:r>
      <w:r w:rsidR="00CA2FBC">
        <w:rPr>
          <w:rFonts w:ascii="Times New Roman" w:eastAsia="Times New Roman" w:hAnsi="Times New Roman" w:cs="Times New Roman"/>
          <w:b/>
          <w:bCs/>
          <w:color w:val="FF0000"/>
          <w:sz w:val="24"/>
          <w:szCs w:val="24"/>
          <w:u w:val="single"/>
          <w:lang w:eastAsia="pl-PL"/>
        </w:rPr>
        <w:t>2</w:t>
      </w:r>
      <w:r w:rsidR="00AF716D">
        <w:rPr>
          <w:rFonts w:ascii="Times New Roman" w:eastAsia="Times New Roman" w:hAnsi="Times New Roman" w:cs="Times New Roman"/>
          <w:b/>
          <w:bCs/>
          <w:color w:val="FF0000"/>
          <w:sz w:val="24"/>
          <w:szCs w:val="24"/>
          <w:u w:val="single"/>
          <w:lang w:eastAsia="pl-PL"/>
        </w:rPr>
        <w:t>.</w:t>
      </w:r>
      <w:r w:rsidR="00E26CF2">
        <w:rPr>
          <w:rFonts w:ascii="Times New Roman" w:eastAsia="Times New Roman" w:hAnsi="Times New Roman" w:cs="Times New Roman"/>
          <w:b/>
          <w:bCs/>
          <w:color w:val="FF0000"/>
          <w:sz w:val="24"/>
          <w:szCs w:val="24"/>
          <w:u w:val="single"/>
          <w:lang w:eastAsia="pl-PL"/>
        </w:rPr>
        <w:t>0</w:t>
      </w:r>
      <w:r w:rsidR="007B128A">
        <w:rPr>
          <w:rFonts w:ascii="Times New Roman" w:eastAsia="Times New Roman" w:hAnsi="Times New Roman" w:cs="Times New Roman"/>
          <w:b/>
          <w:bCs/>
          <w:color w:val="FF0000"/>
          <w:sz w:val="24"/>
          <w:szCs w:val="24"/>
          <w:u w:val="single"/>
          <w:lang w:eastAsia="pl-PL"/>
        </w:rPr>
        <w:t>8</w:t>
      </w:r>
      <w:r w:rsidR="00AF716D">
        <w:rPr>
          <w:rFonts w:ascii="Times New Roman" w:eastAsia="Times New Roman" w:hAnsi="Times New Roman" w:cs="Times New Roman"/>
          <w:b/>
          <w:bCs/>
          <w:color w:val="FF0000"/>
          <w:sz w:val="24"/>
          <w:szCs w:val="24"/>
          <w:u w:val="single"/>
          <w:lang w:eastAsia="pl-PL"/>
        </w:rPr>
        <w:t>.2024</w:t>
      </w:r>
      <w:r w:rsidR="008D049A">
        <w:rPr>
          <w:rFonts w:ascii="Times New Roman" w:eastAsia="Times New Roman" w:hAnsi="Times New Roman" w:cs="Times New Roman"/>
          <w:b/>
          <w:bCs/>
          <w:color w:val="FF0000"/>
          <w:sz w:val="24"/>
          <w:szCs w:val="24"/>
          <w:u w:val="single"/>
          <w:lang w:eastAsia="pl-PL"/>
        </w:rPr>
        <w:t>r.</w:t>
      </w:r>
    </w:p>
    <w:p w:rsidR="00437917" w:rsidRDefault="00AF716D" w:rsidP="0026428B">
      <w:pPr>
        <w:spacing w:after="0" w:line="360" w:lineRule="auto"/>
        <w:jc w:val="both"/>
        <w:rPr>
          <w:rFonts w:ascii="Times New Roman" w:eastAsia="Times New Roman" w:hAnsi="Times New Roman" w:cs="Times New Roman"/>
          <w:b/>
          <w:bCs/>
          <w:color w:val="00B050"/>
          <w:sz w:val="24"/>
          <w:szCs w:val="24"/>
          <w:u w:val="single"/>
          <w:lang w:eastAsia="pl-PL"/>
        </w:rPr>
      </w:pPr>
      <w:r>
        <w:rPr>
          <w:rFonts w:ascii="Times New Roman" w:eastAsia="Times New Roman" w:hAnsi="Times New Roman" w:cs="Times New Roman"/>
          <w:b/>
          <w:bCs/>
          <w:color w:val="00B050"/>
          <w:sz w:val="24"/>
          <w:szCs w:val="24"/>
          <w:u w:val="single"/>
          <w:lang w:eastAsia="pl-PL"/>
        </w:rPr>
        <w:t xml:space="preserve">Środki rezerwy KFS – </w:t>
      </w:r>
      <w:r w:rsidR="007B128A" w:rsidRPr="007B128A">
        <w:rPr>
          <w:rFonts w:ascii="Times New Roman" w:eastAsia="Times New Roman" w:hAnsi="Times New Roman" w:cs="Times New Roman"/>
          <w:b/>
          <w:bCs/>
          <w:color w:val="00B050"/>
          <w:sz w:val="24"/>
          <w:szCs w:val="24"/>
          <w:u w:val="single"/>
          <w:lang w:eastAsia="pl-PL"/>
        </w:rPr>
        <w:t xml:space="preserve">46.876,00 </w:t>
      </w:r>
      <w:r w:rsidR="00E26CF2" w:rsidRPr="00B86636">
        <w:rPr>
          <w:rFonts w:ascii="Times New Roman" w:eastAsia="Times New Roman" w:hAnsi="Times New Roman" w:cs="Times New Roman"/>
          <w:b/>
          <w:bCs/>
          <w:color w:val="00B050"/>
          <w:sz w:val="24"/>
          <w:szCs w:val="24"/>
          <w:u w:val="single"/>
          <w:lang w:eastAsia="pl-PL"/>
        </w:rPr>
        <w:t xml:space="preserve">zł. </w:t>
      </w:r>
    </w:p>
    <w:p w:rsidR="00AF716D" w:rsidRDefault="00AF716D" w:rsidP="0026428B">
      <w:pPr>
        <w:spacing w:after="0" w:line="360" w:lineRule="auto"/>
        <w:jc w:val="both"/>
        <w:rPr>
          <w:rFonts w:ascii="Times New Roman" w:eastAsia="Times New Roman" w:hAnsi="Times New Roman" w:cs="Times New Roman"/>
          <w:b/>
          <w:bCs/>
          <w:color w:val="00B050"/>
          <w:sz w:val="24"/>
          <w:szCs w:val="24"/>
          <w:u w:val="single"/>
          <w:lang w:eastAsia="pl-PL"/>
        </w:rPr>
      </w:pPr>
    </w:p>
    <w:p w:rsidR="00AF716D" w:rsidRPr="00AF716D" w:rsidRDefault="00AF716D" w:rsidP="0026428B">
      <w:pPr>
        <w:spacing w:after="0" w:line="360" w:lineRule="auto"/>
        <w:jc w:val="both"/>
        <w:rPr>
          <w:rFonts w:ascii="Times New Roman" w:eastAsia="Times New Roman" w:hAnsi="Times New Roman" w:cs="Times New Roman"/>
          <w:sz w:val="24"/>
          <w:szCs w:val="24"/>
          <w:lang w:eastAsia="pl-PL"/>
        </w:rPr>
      </w:pPr>
      <w:r w:rsidRPr="00AD5301">
        <w:rPr>
          <w:rFonts w:ascii="Times New Roman" w:eastAsia="Times New Roman" w:hAnsi="Times New Roman" w:cs="Times New Roman"/>
          <w:sz w:val="24"/>
          <w:szCs w:val="24"/>
          <w:lang w:eastAsia="pl-PL"/>
        </w:rPr>
        <w:t>Na kształcenie ustawiczne pracowników i pracodawcy, składają się: kursy i studia podyplomowe realizowane z inicjatywy pracodawcy lub za jego zgodą; egzaminy umożliwiające uzyskanie dokumentów potwierdzających nabycie umiejętności, kwalifikacji lub uprawnień zawodowych; badania lekarskie i psychologiczne wymagane do podjęcia kształcenia lub pracy zawodowej po ukończonym kształceniu</w:t>
      </w:r>
      <w:r>
        <w:rPr>
          <w:rFonts w:ascii="Times New Roman" w:eastAsia="Times New Roman" w:hAnsi="Times New Roman" w:cs="Times New Roman"/>
          <w:sz w:val="24"/>
          <w:szCs w:val="24"/>
          <w:lang w:eastAsia="pl-PL"/>
        </w:rPr>
        <w:t>,</w:t>
      </w:r>
      <w:r w:rsidRPr="00AD5301">
        <w:rPr>
          <w:rFonts w:ascii="Times New Roman" w:eastAsia="Times New Roman" w:hAnsi="Times New Roman" w:cs="Times New Roman"/>
          <w:sz w:val="24"/>
          <w:szCs w:val="24"/>
          <w:lang w:eastAsia="pl-PL"/>
        </w:rPr>
        <w:t xml:space="preserve"> ubezpieczenie od następstw nieszczęśliwych wypadków w związku z podjętym kształceniem</w:t>
      </w:r>
      <w:r>
        <w:rPr>
          <w:rFonts w:ascii="Times New Roman" w:eastAsia="Times New Roman" w:hAnsi="Times New Roman" w:cs="Times New Roman"/>
          <w:sz w:val="24"/>
          <w:szCs w:val="24"/>
          <w:lang w:eastAsia="pl-PL"/>
        </w:rPr>
        <w:t xml:space="preserve">, </w:t>
      </w:r>
      <w:r w:rsidRPr="00AD5301">
        <w:rPr>
          <w:rFonts w:ascii="Times New Roman" w:eastAsia="Times New Roman" w:hAnsi="Times New Roman" w:cs="Times New Roman"/>
          <w:sz w:val="24"/>
          <w:szCs w:val="24"/>
          <w:lang w:eastAsia="pl-PL"/>
        </w:rPr>
        <w:t>oraz</w:t>
      </w:r>
      <w:r w:rsidRPr="00906A5E">
        <w:rPr>
          <w:rFonts w:ascii="Times New Roman" w:eastAsia="Times New Roman" w:hAnsi="Times New Roman" w:cs="Times New Roman"/>
          <w:sz w:val="24"/>
          <w:szCs w:val="24"/>
          <w:lang w:eastAsia="pl-PL"/>
        </w:rPr>
        <w:t xml:space="preserve"> określenia potrzeb pracodawcy w zakresie kształcenia ustawicznego w związku z ubieganiem się o sfinansowanie tego kształcenia.</w:t>
      </w:r>
    </w:p>
    <w:p w:rsidR="00650FAD" w:rsidRPr="005F5714" w:rsidRDefault="00650FAD" w:rsidP="00AF716D">
      <w:pPr>
        <w:pStyle w:val="NormalnyWeb"/>
        <w:spacing w:before="0" w:beforeAutospacing="0" w:after="0" w:afterAutospacing="0" w:line="360" w:lineRule="auto"/>
        <w:jc w:val="both"/>
        <w:rPr>
          <w:b/>
        </w:rPr>
      </w:pPr>
      <w:r w:rsidRPr="005F5714">
        <w:rPr>
          <w:rStyle w:val="Pogrubienie"/>
          <w:b w:val="0"/>
          <w:u w:val="single"/>
        </w:rPr>
        <w:t>Aby skorzystać ze środków</w:t>
      </w:r>
      <w:r w:rsidR="00AF716D" w:rsidRPr="005F5714">
        <w:rPr>
          <w:rStyle w:val="Pogrubienie"/>
          <w:b w:val="0"/>
          <w:u w:val="single"/>
        </w:rPr>
        <w:t xml:space="preserve"> rezerwy</w:t>
      </w:r>
      <w:r w:rsidRPr="005F5714">
        <w:rPr>
          <w:rStyle w:val="Pogrubienie"/>
          <w:b w:val="0"/>
          <w:u w:val="single"/>
        </w:rPr>
        <w:t xml:space="preserve"> KFS </w:t>
      </w:r>
      <w:r w:rsidR="00AF716D" w:rsidRPr="00351FBB">
        <w:rPr>
          <w:u w:val="single"/>
        </w:rPr>
        <w:t>w 2024</w:t>
      </w:r>
      <w:r w:rsidRPr="00351FBB">
        <w:rPr>
          <w:u w:val="single"/>
        </w:rPr>
        <w:t>r</w:t>
      </w:r>
      <w:r w:rsidRPr="00351FBB">
        <w:rPr>
          <w:rStyle w:val="Pogrubienie"/>
          <w:b w:val="0"/>
          <w:u w:val="single"/>
        </w:rPr>
        <w:t xml:space="preserve">., </w:t>
      </w:r>
      <w:r w:rsidRPr="005F5714">
        <w:rPr>
          <w:rStyle w:val="Pogrubienie"/>
          <w:b w:val="0"/>
          <w:u w:val="single"/>
        </w:rPr>
        <w:t xml:space="preserve">musi zostać spełniony </w:t>
      </w:r>
      <w:r w:rsidR="00AF716D" w:rsidRPr="005F5714">
        <w:rPr>
          <w:rStyle w:val="Pogrubienie"/>
          <w:b w:val="0"/>
          <w:u w:val="single"/>
        </w:rPr>
        <w:t xml:space="preserve">co najmniej jeden </w:t>
      </w:r>
      <w:r w:rsidR="00351FBB">
        <w:rPr>
          <w:rStyle w:val="Pogrubienie"/>
          <w:b w:val="0"/>
          <w:u w:val="single"/>
        </w:rPr>
        <w:t xml:space="preserve">   </w:t>
      </w:r>
      <w:r w:rsidRPr="005F5714">
        <w:rPr>
          <w:rStyle w:val="Pogrubienie"/>
          <w:b w:val="0"/>
          <w:u w:val="single"/>
        </w:rPr>
        <w:t xml:space="preserve"> z następujących priorytetów</w:t>
      </w:r>
      <w:r w:rsidRPr="005F5714">
        <w:rPr>
          <w:b/>
          <w:u w:val="single"/>
        </w:rPr>
        <w:t xml:space="preserve"> </w:t>
      </w:r>
      <w:r w:rsidRPr="005F5714">
        <w:rPr>
          <w:rStyle w:val="Pogrubienie"/>
          <w:b w:val="0"/>
          <w:u w:val="single"/>
        </w:rPr>
        <w:t xml:space="preserve">: </w:t>
      </w:r>
    </w:p>
    <w:p w:rsidR="00D8477D" w:rsidRDefault="00D8477D" w:rsidP="00D8477D">
      <w:pPr>
        <w:spacing w:after="0" w:line="240" w:lineRule="auto"/>
        <w:jc w:val="center"/>
        <w:rPr>
          <w:rFonts w:ascii="Times New Roman" w:eastAsia="Times New Roman" w:hAnsi="Times New Roman"/>
          <w:b/>
          <w:i/>
          <w:sz w:val="28"/>
          <w:szCs w:val="28"/>
          <w:u w:val="single"/>
          <w:lang w:eastAsia="pl-PL"/>
        </w:rPr>
      </w:pPr>
      <w:r w:rsidRPr="00442B65">
        <w:rPr>
          <w:rFonts w:ascii="Times New Roman" w:eastAsia="Times New Roman" w:hAnsi="Times New Roman"/>
          <w:b/>
          <w:i/>
          <w:sz w:val="28"/>
          <w:szCs w:val="28"/>
          <w:u w:val="single"/>
          <w:lang w:eastAsia="pl-PL"/>
        </w:rPr>
        <w:t>Prioryt</w:t>
      </w:r>
      <w:r w:rsidR="008D049A">
        <w:rPr>
          <w:rFonts w:ascii="Times New Roman" w:eastAsia="Times New Roman" w:hAnsi="Times New Roman"/>
          <w:b/>
          <w:i/>
          <w:sz w:val="28"/>
          <w:szCs w:val="28"/>
          <w:u w:val="single"/>
          <w:lang w:eastAsia="pl-PL"/>
        </w:rPr>
        <w:t>ety wydatkowania</w:t>
      </w:r>
      <w:r w:rsidR="00831A3F">
        <w:rPr>
          <w:rFonts w:ascii="Times New Roman" w:eastAsia="Times New Roman" w:hAnsi="Times New Roman"/>
          <w:b/>
          <w:i/>
          <w:sz w:val="28"/>
          <w:szCs w:val="28"/>
          <w:u w:val="single"/>
          <w:lang w:eastAsia="pl-PL"/>
        </w:rPr>
        <w:t xml:space="preserve"> rezerwy </w:t>
      </w:r>
      <w:r w:rsidR="00AF716D">
        <w:rPr>
          <w:rFonts w:ascii="Times New Roman" w:eastAsia="Times New Roman" w:hAnsi="Times New Roman"/>
          <w:b/>
          <w:i/>
          <w:sz w:val="28"/>
          <w:szCs w:val="28"/>
          <w:u w:val="single"/>
          <w:lang w:eastAsia="pl-PL"/>
        </w:rPr>
        <w:t xml:space="preserve"> KFS w roku 2024</w:t>
      </w:r>
    </w:p>
    <w:p w:rsidR="00831A3F" w:rsidRPr="00442B65" w:rsidRDefault="00831A3F" w:rsidP="00D8477D">
      <w:pPr>
        <w:spacing w:after="0" w:line="240" w:lineRule="auto"/>
        <w:jc w:val="center"/>
        <w:rPr>
          <w:rFonts w:ascii="Times New Roman" w:eastAsia="Times New Roman" w:hAnsi="Times New Roman"/>
          <w:b/>
          <w:i/>
          <w:sz w:val="28"/>
          <w:szCs w:val="28"/>
          <w:u w:val="single"/>
          <w:lang w:eastAsia="pl-PL"/>
        </w:rPr>
      </w:pPr>
    </w:p>
    <w:p w:rsidR="00457BEC" w:rsidRDefault="00457BEC" w:rsidP="00457BEC">
      <w:pPr>
        <w:autoSpaceDE w:val="0"/>
        <w:autoSpaceDN w:val="0"/>
        <w:adjustRightInd w:val="0"/>
        <w:spacing w:after="0"/>
        <w:jc w:val="both"/>
        <w:rPr>
          <w:rFonts w:ascii="Times New Roman" w:hAnsi="Times New Roman"/>
          <w:b/>
          <w:bCs/>
          <w:color w:val="000000"/>
          <w:sz w:val="24"/>
          <w:szCs w:val="24"/>
          <w:lang w:eastAsia="pl-PL"/>
        </w:rPr>
      </w:pPr>
      <w:r w:rsidRPr="00D51BF3">
        <w:rPr>
          <w:rFonts w:ascii="Times New Roman" w:hAnsi="Times New Roman"/>
          <w:b/>
          <w:bCs/>
          <w:color w:val="000000"/>
          <w:sz w:val="24"/>
          <w:szCs w:val="24"/>
          <w:lang w:eastAsia="pl-PL"/>
        </w:rPr>
        <w:t xml:space="preserve">PRIORYTETY RADY RYNKU PRACY WYDATKOWANIA </w:t>
      </w:r>
      <w:r>
        <w:rPr>
          <w:rFonts w:ascii="Times New Roman" w:hAnsi="Times New Roman"/>
          <w:b/>
          <w:bCs/>
          <w:color w:val="000000"/>
          <w:sz w:val="24"/>
          <w:szCs w:val="24"/>
          <w:lang w:eastAsia="pl-PL"/>
        </w:rPr>
        <w:t>REZERWY KFS.* (RRP)</w:t>
      </w:r>
    </w:p>
    <w:p w:rsidR="00AF716D" w:rsidRPr="00D51BF3" w:rsidRDefault="00AF716D" w:rsidP="00457BEC">
      <w:pPr>
        <w:autoSpaceDE w:val="0"/>
        <w:autoSpaceDN w:val="0"/>
        <w:adjustRightInd w:val="0"/>
        <w:spacing w:after="0"/>
        <w:jc w:val="both"/>
        <w:rPr>
          <w:rFonts w:ascii="Times New Roman" w:hAnsi="Times New Roman"/>
          <w:bCs/>
          <w:color w:val="000000"/>
          <w:sz w:val="24"/>
          <w:szCs w:val="24"/>
          <w:lang w:eastAsia="pl-PL"/>
        </w:rPr>
      </w:pPr>
    </w:p>
    <w:p w:rsidR="00AF716D" w:rsidRPr="00AF716D" w:rsidRDefault="00AF716D" w:rsidP="00AF716D">
      <w:pPr>
        <w:autoSpaceDE w:val="0"/>
        <w:autoSpaceDN w:val="0"/>
        <w:adjustRightInd w:val="0"/>
        <w:spacing w:after="0" w:line="276" w:lineRule="auto"/>
        <w:jc w:val="both"/>
        <w:rPr>
          <w:rFonts w:ascii="Times New Roman" w:eastAsia="Calibri" w:hAnsi="Times New Roman" w:cs="Times New Roman"/>
          <w:color w:val="000000"/>
          <w:sz w:val="24"/>
          <w:szCs w:val="24"/>
          <w:u w:val="single"/>
          <w:lang w:eastAsia="pl-PL"/>
        </w:rPr>
      </w:pPr>
      <w:r w:rsidRPr="00AF716D">
        <w:rPr>
          <w:rFonts w:ascii="Times New Roman" w:eastAsia="Calibri" w:hAnsi="Times New Roman" w:cs="Times New Roman"/>
          <w:b/>
          <w:color w:val="000000"/>
          <w:sz w:val="24"/>
          <w:szCs w:val="24"/>
          <w:u w:val="single"/>
          <w:lang w:eastAsia="pl-PL"/>
        </w:rPr>
        <w:t xml:space="preserve">Priorytet RRP/A </w:t>
      </w:r>
      <w:r w:rsidRPr="00AF716D">
        <w:rPr>
          <w:rFonts w:ascii="Times New Roman" w:eastAsia="Calibri" w:hAnsi="Times New Roman" w:cs="Times New Roman"/>
          <w:color w:val="000000"/>
          <w:sz w:val="24"/>
          <w:szCs w:val="24"/>
          <w:u w:val="single"/>
          <w:lang w:eastAsia="pl-PL"/>
        </w:rPr>
        <w:t xml:space="preserve">Wsparcie kształcenia ustawicznego pracowników Centrów Integracji Społecznej, Klubów Integracji Społecznej, Warsztatów Terapii Zajęciowej, Zakładów Aktywności Zawodowej, członków lub pracowników spółdzielni socjalnych oraz pracowników </w:t>
      </w:r>
      <w:r w:rsidRPr="00AF716D">
        <w:rPr>
          <w:rFonts w:ascii="Times New Roman" w:eastAsia="Calibri" w:hAnsi="Times New Roman" w:cs="Times New Roman"/>
          <w:color w:val="000000"/>
          <w:sz w:val="24"/>
          <w:szCs w:val="24"/>
          <w:u w:val="single"/>
          <w:lang w:eastAsia="pl-PL"/>
        </w:rPr>
        <w:lastRenderedPageBreak/>
        <w:t>zatrudnionych w podmiotach posiadających status przedsiębiorstwa społecznego wskazanych na liście/rejestrze przedsiębiorstw społecznych prowadzonym przez MRPiPS.</w:t>
      </w:r>
    </w:p>
    <w:p w:rsidR="00AF716D" w:rsidRPr="00AF716D" w:rsidRDefault="00AF716D" w:rsidP="00AF716D">
      <w:pPr>
        <w:autoSpaceDE w:val="0"/>
        <w:autoSpaceDN w:val="0"/>
        <w:adjustRightInd w:val="0"/>
        <w:spacing w:after="0" w:line="276" w:lineRule="auto"/>
        <w:jc w:val="both"/>
        <w:rPr>
          <w:rFonts w:ascii="Times New Roman" w:eastAsia="Calibri" w:hAnsi="Times New Roman" w:cs="Times New Roman"/>
          <w:bCs/>
          <w:color w:val="000000"/>
          <w:sz w:val="24"/>
          <w:szCs w:val="24"/>
          <w:lang w:eastAsia="pl-PL"/>
        </w:rPr>
      </w:pPr>
      <w:r w:rsidRPr="00AF716D">
        <w:rPr>
          <w:rFonts w:ascii="Times New Roman" w:eastAsia="Calibri" w:hAnsi="Times New Roman" w:cs="Times New Roman"/>
          <w:color w:val="000000"/>
          <w:sz w:val="24"/>
          <w:szCs w:val="24"/>
          <w:lang w:eastAsia="pl-PL"/>
        </w:rPr>
        <w:t>Podmioty uprawnione do korzystania z środków w ramach tego priorytetu to:</w:t>
      </w:r>
    </w:p>
    <w:p w:rsidR="00AF716D" w:rsidRPr="00AF716D" w:rsidRDefault="00AF716D" w:rsidP="00AF716D">
      <w:pPr>
        <w:autoSpaceDE w:val="0"/>
        <w:autoSpaceDN w:val="0"/>
        <w:adjustRightInd w:val="0"/>
        <w:spacing w:after="0" w:line="276" w:lineRule="auto"/>
        <w:jc w:val="both"/>
        <w:rPr>
          <w:rFonts w:ascii="Times New Roman" w:eastAsia="Calibri" w:hAnsi="Times New Roman" w:cs="Times New Roman"/>
          <w:b/>
          <w:color w:val="000000"/>
          <w:sz w:val="24"/>
          <w:szCs w:val="24"/>
          <w:lang w:eastAsia="pl-PL"/>
        </w:rPr>
      </w:pPr>
      <w:r w:rsidRPr="00AF716D">
        <w:rPr>
          <w:rFonts w:ascii="Segoe UI Symbol" w:eastAsia="Calibri" w:hAnsi="Segoe UI Symbol" w:cs="Segoe UI Symbol"/>
          <w:b/>
          <w:color w:val="000000"/>
          <w:sz w:val="24"/>
          <w:szCs w:val="24"/>
          <w:lang w:eastAsia="pl-PL"/>
        </w:rPr>
        <w:t xml:space="preserve"> </w:t>
      </w:r>
      <w:r w:rsidRPr="00AF716D">
        <w:rPr>
          <w:rFonts w:ascii="Segoe UI Symbol" w:eastAsia="Calibri" w:hAnsi="Segoe UI Symbol" w:cs="Segoe UI Symbol"/>
          <w:color w:val="000000"/>
          <w:sz w:val="24"/>
          <w:szCs w:val="24"/>
          <w:lang w:eastAsia="pl-PL"/>
        </w:rPr>
        <w:t>✓</w:t>
      </w:r>
      <w:r w:rsidRPr="00AF716D">
        <w:rPr>
          <w:rFonts w:ascii="Times New Roman" w:eastAsia="Calibri" w:hAnsi="Times New Roman" w:cs="Times New Roman"/>
          <w:color w:val="000000"/>
          <w:sz w:val="24"/>
          <w:szCs w:val="24"/>
          <w:lang w:eastAsia="pl-PL"/>
        </w:rPr>
        <w:t xml:space="preserve"> CIS i KIS to jednostki prowadzone przez JST, organizacje pozarządowe, podmioty kościelne lub spółdzielnie socjalne. Centra i Kluby Integracji Społecznej zatrudniają kadrę odpowiedzialną za reintegrację społeczną i zawodową uczestników.</w:t>
      </w:r>
      <w:r w:rsidRPr="00AF716D">
        <w:rPr>
          <w:rFonts w:ascii="Times New Roman" w:eastAsia="Calibri" w:hAnsi="Times New Roman" w:cs="Times New Roman"/>
          <w:b/>
          <w:color w:val="000000"/>
          <w:sz w:val="24"/>
          <w:szCs w:val="24"/>
          <w:lang w:eastAsia="pl-PL"/>
        </w:rPr>
        <w:t xml:space="preserve"> </w:t>
      </w:r>
      <w:r w:rsidRPr="00AF716D">
        <w:rPr>
          <w:rFonts w:ascii="Times New Roman" w:eastAsia="Calibri" w:hAnsi="Times New Roman" w:cs="Times New Roman"/>
          <w:color w:val="000000"/>
          <w:sz w:val="24"/>
          <w:szCs w:val="24"/>
          <w:lang w:eastAsia="pl-PL"/>
        </w:rPr>
        <w:t>O przyznaniu statusu CIS decyduje Wojewoda, który prowadzi także rejestr tych podmiotów. Ponadto wojewoda prowadzi również rejestr KIS.</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Times New Roman" w:eastAsia="Calibri" w:hAnsi="Times New Roman" w:cs="Times New Roman"/>
          <w:bCs/>
          <w:color w:val="000000"/>
          <w:sz w:val="24"/>
          <w:szCs w:val="24"/>
          <w:lang w:eastAsia="pl-PL"/>
        </w:rPr>
        <w:t>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Segoe UI Symbol" w:eastAsia="Calibri" w:hAnsi="Segoe UI Symbol" w:cs="Segoe UI Symbol"/>
          <w:bCs/>
          <w:color w:val="000000"/>
          <w:sz w:val="24"/>
          <w:szCs w:val="24"/>
          <w:lang w:eastAsia="pl-PL"/>
        </w:rPr>
        <w:t>✓</w:t>
      </w:r>
      <w:r w:rsidRPr="00AF716D">
        <w:rPr>
          <w:rFonts w:ascii="Times New Roman" w:eastAsia="Calibri" w:hAnsi="Times New Roman" w:cs="Times New Roman"/>
          <w:bCs/>
          <w:color w:val="000000"/>
          <w:sz w:val="24"/>
          <w:szCs w:val="24"/>
          <w:lang w:eastAsia="pl-PL"/>
        </w:rPr>
        <w:t xml:space="preserve"> WTZ 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Times New Roman" w:eastAsia="Calibri" w:hAnsi="Times New Roman" w:cs="Times New Roman"/>
          <w:bCs/>
          <w:color w:val="000000"/>
          <w:sz w:val="24"/>
          <w:szCs w:val="24"/>
          <w:lang w:eastAsia="pl-PL"/>
        </w:rPr>
        <w:t>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Times New Roman" w:eastAsia="Calibri" w:hAnsi="Times New Roman" w:cs="Times New Roman"/>
          <w:bCs/>
          <w:color w:val="000000"/>
          <w:sz w:val="24"/>
          <w:szCs w:val="24"/>
          <w:lang w:eastAsia="pl-PL"/>
        </w:rPr>
        <w:t>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Segoe UI Symbol" w:eastAsia="Calibri" w:hAnsi="Segoe UI Symbol" w:cs="Segoe UI Symbol"/>
          <w:bCs/>
          <w:color w:val="000000"/>
          <w:sz w:val="24"/>
          <w:szCs w:val="24"/>
          <w:lang w:eastAsia="pl-PL"/>
        </w:rPr>
        <w:t>✓</w:t>
      </w:r>
      <w:r w:rsidRPr="00AF716D">
        <w:rPr>
          <w:rFonts w:ascii="Times New Roman" w:eastAsia="Calibri" w:hAnsi="Times New Roman" w:cs="Times New Roman"/>
          <w:bCs/>
          <w:color w:val="000000"/>
          <w:sz w:val="24"/>
          <w:szCs w:val="24"/>
          <w:lang w:eastAsia="pl-PL"/>
        </w:rPr>
        <w:t xml:space="preserve"> Przedsiębiorstwa społeczne wpisane do wykazu przedsiębiorstw społecznych, </w:t>
      </w:r>
      <w:r w:rsidR="00974703">
        <w:rPr>
          <w:rFonts w:ascii="Times New Roman" w:eastAsia="Calibri" w:hAnsi="Times New Roman" w:cs="Times New Roman"/>
          <w:bCs/>
          <w:color w:val="000000"/>
          <w:sz w:val="24"/>
          <w:szCs w:val="24"/>
          <w:lang w:eastAsia="pl-PL"/>
        </w:rPr>
        <w:t xml:space="preserve">                                      </w:t>
      </w:r>
      <w:r w:rsidRPr="00AF716D">
        <w:rPr>
          <w:rFonts w:ascii="Times New Roman" w:eastAsia="Calibri" w:hAnsi="Times New Roman" w:cs="Times New Roman"/>
          <w:bCs/>
          <w:color w:val="000000"/>
          <w:sz w:val="24"/>
          <w:szCs w:val="24"/>
          <w:lang w:eastAsia="pl-PL"/>
        </w:rPr>
        <w:t>który zgodnie z ustawą o ekonomii społecznej prowadzony jest przez MRPiPS w sy</w:t>
      </w:r>
      <w:r w:rsidR="00974703">
        <w:rPr>
          <w:rFonts w:ascii="Times New Roman" w:eastAsia="Calibri" w:hAnsi="Times New Roman" w:cs="Times New Roman"/>
          <w:bCs/>
          <w:color w:val="000000"/>
          <w:sz w:val="24"/>
          <w:szCs w:val="24"/>
          <w:lang w:eastAsia="pl-PL"/>
        </w:rPr>
        <w:t xml:space="preserve">stemie Rejestr Jednostek Pomocy </w:t>
      </w:r>
      <w:r w:rsidRPr="00AF716D">
        <w:rPr>
          <w:rFonts w:ascii="Times New Roman" w:eastAsia="Calibri" w:hAnsi="Times New Roman" w:cs="Times New Roman"/>
          <w:bCs/>
          <w:color w:val="000000"/>
          <w:sz w:val="24"/>
          <w:szCs w:val="24"/>
          <w:lang w:eastAsia="pl-PL"/>
        </w:rPr>
        <w:t xml:space="preserve">Społecznej (RJPS), pod adresem https://rjps.mpips.gov.pl/RJPS/RU/start.do?id_menu=59.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w:t>
      </w:r>
      <w:r w:rsidRPr="00AF716D">
        <w:rPr>
          <w:rFonts w:ascii="Times New Roman" w:eastAsia="Calibri" w:hAnsi="Times New Roman" w:cs="Times New Roman"/>
          <w:bCs/>
          <w:color w:val="000000"/>
          <w:sz w:val="24"/>
          <w:szCs w:val="24"/>
          <w:lang w:eastAsia="pl-PL"/>
        </w:rPr>
        <w:lastRenderedPageBreak/>
        <w:t>pozarządowe (np. fundacje i stowarzyszenia) spółki non-profit, spółdzielnie socjalne, a także kościelne osoby prawne.</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Segoe UI Symbol" w:eastAsia="Calibri" w:hAnsi="Segoe UI Symbol" w:cs="Segoe UI Symbol"/>
          <w:bCs/>
          <w:color w:val="000000"/>
          <w:sz w:val="24"/>
          <w:szCs w:val="24"/>
          <w:lang w:eastAsia="pl-PL"/>
        </w:rPr>
        <w:t>✓</w:t>
      </w:r>
      <w:r w:rsidRPr="00AF716D">
        <w:rPr>
          <w:rFonts w:ascii="Times New Roman" w:eastAsia="Calibri" w:hAnsi="Times New Roman" w:cs="Times New Roman"/>
          <w:bCs/>
          <w:color w:val="000000"/>
          <w:sz w:val="24"/>
          <w:szCs w:val="24"/>
          <w:lang w:eastAsia="pl-PL"/>
        </w:rPr>
        <w:t xml:space="preserve"> Spółdzielnie socjalne – to podmioty wpisane do Krajowego Rejestru Sądowego, na tej podstawie można zweryfikować ich formę prawną. Niektóre spółdzielnie socjalne mogą uzyskać status przedsiębiorstwa społecznego. W takiej sytuacji ich uprawnienia do skorzystania ze wspa</w:t>
      </w:r>
      <w:r>
        <w:rPr>
          <w:rFonts w:ascii="Times New Roman" w:eastAsia="Calibri" w:hAnsi="Times New Roman" w:cs="Times New Roman"/>
          <w:bCs/>
          <w:color w:val="000000"/>
          <w:sz w:val="24"/>
          <w:szCs w:val="24"/>
          <w:lang w:eastAsia="pl-PL"/>
        </w:rPr>
        <w:t>rcia</w:t>
      </w:r>
      <w:r w:rsidRPr="00AF716D">
        <w:rPr>
          <w:rFonts w:ascii="Times New Roman" w:eastAsia="Calibri" w:hAnsi="Times New Roman" w:cs="Times New Roman"/>
          <w:bCs/>
          <w:color w:val="000000"/>
          <w:sz w:val="24"/>
          <w:szCs w:val="24"/>
          <w:lang w:eastAsia="pl-PL"/>
        </w:rPr>
        <w:t xml:space="preserve">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Segoe UI Symbol" w:eastAsia="Calibri" w:hAnsi="Segoe UI Symbol" w:cs="Segoe UI Symbol"/>
          <w:bCs/>
          <w:color w:val="000000"/>
          <w:sz w:val="24"/>
          <w:szCs w:val="24"/>
          <w:lang w:eastAsia="pl-PL"/>
        </w:rPr>
        <w:t>✓</w:t>
      </w:r>
      <w:r w:rsidRPr="00AF716D">
        <w:rPr>
          <w:rFonts w:ascii="Times New Roman" w:eastAsia="Calibri" w:hAnsi="Times New Roman" w:cs="Times New Roman"/>
          <w:bCs/>
          <w:color w:val="000000"/>
          <w:sz w:val="24"/>
          <w:szCs w:val="24"/>
          <w:lang w:eastAsia="pl-PL"/>
        </w:rPr>
        <w:t xml:space="preserve"> Zakłady aktywności zawodowej – to podmioty, które mogą być tworzone przez gminę, powiat oraz fundację, stowarzyszenie lub inną organizację społeczną, decyzję o przyznaniu statusu zakładu aktywności zawodowej wydaje wojewoda.</w:t>
      </w:r>
    </w:p>
    <w:p w:rsidR="00AF716D" w:rsidRPr="00AF716D" w:rsidRDefault="00AF716D" w:rsidP="00AF716D">
      <w:pPr>
        <w:keepNext/>
        <w:spacing w:before="240" w:after="60" w:line="276" w:lineRule="auto"/>
        <w:jc w:val="both"/>
        <w:outlineLvl w:val="2"/>
        <w:rPr>
          <w:rFonts w:ascii="Times New Roman" w:eastAsia="Calibri" w:hAnsi="Times New Roman" w:cs="Times New Roman"/>
          <w:bCs/>
          <w:color w:val="000000"/>
          <w:sz w:val="24"/>
          <w:szCs w:val="24"/>
          <w:lang w:eastAsia="pl-PL"/>
        </w:rPr>
      </w:pPr>
      <w:r w:rsidRPr="00AF716D">
        <w:rPr>
          <w:rFonts w:ascii="Times New Roman" w:eastAsia="Calibri" w:hAnsi="Times New Roman" w:cs="Times New Roman"/>
          <w:bCs/>
          <w:color w:val="000000"/>
          <w:sz w:val="24"/>
          <w:szCs w:val="24"/>
          <w:lang w:eastAsia="pl-PL"/>
        </w:rPr>
        <w:t>Ze środków w ramach tego priorytetu korzystać mogą wszyscy pracownicy przedsiębiorstw społecznych i ZAZ oraz pracownicy i członkowie spółdzielni socjalnych. Nie ma potrzeby weryfikowania, czy pracownik, którego przeszkolenie ma być wsparte ze środków KFS należy do grupy osób zagrożonych wykluczeniem społecznym lub do osób wymienionych w art. 4 ust 1 ustawy o spółdzielniach socjalnych.</w:t>
      </w:r>
    </w:p>
    <w:p w:rsidR="00AF716D" w:rsidRPr="00AF716D" w:rsidRDefault="00AF716D" w:rsidP="00AF716D">
      <w:pPr>
        <w:spacing w:after="200" w:line="276" w:lineRule="auto"/>
        <w:jc w:val="both"/>
        <w:rPr>
          <w:rFonts w:ascii="Calibri" w:eastAsia="Calibri" w:hAnsi="Calibri" w:cs="Times New Roman"/>
          <w:b/>
          <w:u w:val="single"/>
          <w:lang w:eastAsia="pl-PL"/>
        </w:rPr>
      </w:pPr>
      <w:r w:rsidRPr="00AF716D">
        <w:rPr>
          <w:rFonts w:ascii="Calibri" w:eastAsia="Calibri" w:hAnsi="Calibri" w:cs="Times New Roman"/>
          <w:b/>
          <w:u w:val="single"/>
          <w:lang w:eastAsia="pl-PL"/>
        </w:rPr>
        <w:t>Priorytet RRP/B Wsparcie kształcenia ustawicznego osób z orzeczonym stopniem niepełnosprawności.</w:t>
      </w:r>
    </w:p>
    <w:p w:rsidR="00AF716D" w:rsidRPr="00AF716D" w:rsidRDefault="00AF716D" w:rsidP="00AF716D">
      <w:pPr>
        <w:spacing w:after="200" w:line="276" w:lineRule="auto"/>
        <w:jc w:val="both"/>
        <w:rPr>
          <w:rFonts w:ascii="Calibri" w:eastAsia="Calibri" w:hAnsi="Calibri" w:cs="Times New Roman"/>
          <w:lang w:eastAsia="pl-PL"/>
        </w:rPr>
      </w:pPr>
      <w:r w:rsidRPr="00AF716D">
        <w:rPr>
          <w:rFonts w:ascii="Calibri" w:eastAsia="Calibri" w:hAnsi="Calibri" w:cs="Times New Roman"/>
          <w:lang w:eastAsia="pl-PL"/>
        </w:rPr>
        <w:t xml:space="preserve">Wnioskodawca składający wniosek o środki w ramach powyższego priorytetu powinien udowodnić posiadanie przez kandydata na szkolenie orzeczenia o niepełnosprawności tj. przedstawić orzeczenie                          o niepełnosprawności kandydata na szkolenie bądź oświadczenie o posiadaniu takiego orzeczenia. Temat szkolenia/kursu nie jest narzucony z góry. W uzasadnieniu należy wykazać potrzebę nabycia umiejętności. </w:t>
      </w:r>
    </w:p>
    <w:p w:rsidR="00AF716D" w:rsidRPr="00AF716D" w:rsidRDefault="00AF716D" w:rsidP="00AF716D">
      <w:pPr>
        <w:spacing w:after="200" w:line="276" w:lineRule="auto"/>
        <w:rPr>
          <w:rFonts w:ascii="Calibri" w:eastAsia="Calibri" w:hAnsi="Calibri" w:cs="Times New Roman"/>
          <w:lang w:eastAsia="pl-PL"/>
        </w:rPr>
      </w:pPr>
      <w:r w:rsidRPr="00AF716D">
        <w:rPr>
          <w:rFonts w:ascii="Calibri" w:eastAsia="Calibri" w:hAnsi="Calibri" w:cs="Times New Roman"/>
          <w:b/>
          <w:u w:val="single"/>
          <w:lang w:eastAsia="pl-PL"/>
        </w:rPr>
        <w:t>Priorytet RRP/C Wsparcie kształcenia ustawicznego osób, które mogą udokumentować wykonywanie przez co najmniej 15 lat prac w szczególnych warunkach lub o szczególnym charakterze, a którym nie przysługuje prawo do emerytury pomostowej</w:t>
      </w:r>
      <w:r w:rsidRPr="00AF716D">
        <w:rPr>
          <w:rFonts w:ascii="Calibri" w:eastAsia="Calibri" w:hAnsi="Calibri" w:cs="Times New Roman"/>
          <w:lang w:eastAsia="pl-PL"/>
        </w:rPr>
        <w:t>.</w:t>
      </w:r>
    </w:p>
    <w:p w:rsidR="00AF716D" w:rsidRPr="00AF716D" w:rsidRDefault="00AF716D" w:rsidP="00AF716D">
      <w:pPr>
        <w:spacing w:after="200" w:line="276" w:lineRule="auto"/>
        <w:jc w:val="both"/>
        <w:rPr>
          <w:rFonts w:ascii="Calibri" w:eastAsia="Calibri" w:hAnsi="Calibri" w:cs="Times New Roman"/>
          <w:lang w:eastAsia="pl-PL"/>
        </w:rPr>
      </w:pPr>
      <w:r w:rsidRPr="00AF716D">
        <w:rPr>
          <w:rFonts w:ascii="Calibri" w:eastAsia="Calibri" w:hAnsi="Calibri" w:cs="Times New Roman"/>
          <w:lang w:eastAsia="pl-PL"/>
        </w:rPr>
        <w:t xml:space="preserve"> Priorytet ten promuje działania wobec osób pracujących w warunkach niszczących zdrowie</w:t>
      </w:r>
      <w:r>
        <w:rPr>
          <w:rFonts w:ascii="Calibri" w:eastAsia="Calibri" w:hAnsi="Calibri" w:cs="Times New Roman"/>
          <w:lang w:eastAsia="pl-PL"/>
        </w:rPr>
        <w:t xml:space="preserve">                                      </w:t>
      </w:r>
      <w:r w:rsidRPr="00AF716D">
        <w:rPr>
          <w:rFonts w:ascii="Calibri" w:eastAsia="Calibri" w:hAnsi="Calibri" w:cs="Times New Roman"/>
          <w:lang w:eastAsia="pl-PL"/>
        </w:rPr>
        <w:t xml:space="preserve"> i w szczególności powinien objąć osoby, które nie mają prawa do emerytury pomostowej (w stosunku do lat poprzednich nie ma tu żadnych zmian). Wykaz prac w szczególnych warunkach stanowi załącznik nr 1, a prac o szczególnym charakterze - załącznik nr 2 do ustawy z dnia 19 grudnia 2008 roku</w:t>
      </w:r>
      <w:r>
        <w:rPr>
          <w:rFonts w:ascii="Calibri" w:eastAsia="Calibri" w:hAnsi="Calibri" w:cs="Times New Roman"/>
          <w:lang w:eastAsia="pl-PL"/>
        </w:rPr>
        <w:t xml:space="preserve">                                 </w:t>
      </w:r>
      <w:r w:rsidRPr="00AF716D">
        <w:rPr>
          <w:rFonts w:ascii="Calibri" w:eastAsia="Calibri" w:hAnsi="Calibri" w:cs="Times New Roman"/>
          <w:lang w:eastAsia="pl-PL"/>
        </w:rPr>
        <w:t xml:space="preserve"> o emeryturach pomostowych (Dz. U. </w:t>
      </w:r>
      <w:r>
        <w:rPr>
          <w:rFonts w:ascii="Calibri" w:eastAsia="Calibri" w:hAnsi="Calibri" w:cs="Times New Roman"/>
          <w:lang w:eastAsia="pl-PL"/>
        </w:rPr>
        <w:t xml:space="preserve"> </w:t>
      </w:r>
      <w:r w:rsidRPr="00AF716D">
        <w:rPr>
          <w:rFonts w:ascii="Calibri" w:eastAsia="Calibri" w:hAnsi="Calibri" w:cs="Times New Roman"/>
          <w:lang w:eastAsia="pl-PL"/>
        </w:rPr>
        <w:t>z 2023 poz. 164).</w:t>
      </w:r>
    </w:p>
    <w:p w:rsidR="00AF716D" w:rsidRPr="00AF716D" w:rsidRDefault="00AF716D" w:rsidP="00AF716D">
      <w:pPr>
        <w:spacing w:after="200" w:line="276" w:lineRule="auto"/>
        <w:jc w:val="both"/>
        <w:rPr>
          <w:rFonts w:ascii="Calibri" w:eastAsia="Calibri" w:hAnsi="Calibri" w:cs="Times New Roman"/>
          <w:lang w:eastAsia="pl-PL"/>
        </w:rPr>
      </w:pPr>
      <w:r w:rsidRPr="00AF716D">
        <w:rPr>
          <w:rFonts w:ascii="Calibri" w:eastAsia="Calibri" w:hAnsi="Calibri" w:cs="Times New Roman"/>
          <w:lang w:eastAsia="pl-PL"/>
        </w:rPr>
        <w:t xml:space="preserve"> </w:t>
      </w:r>
      <w:r w:rsidRPr="00AF716D">
        <w:rPr>
          <w:rFonts w:ascii="Calibri" w:eastAsia="Calibri" w:hAnsi="Calibri" w:cs="Times New Roman"/>
          <w:b/>
          <w:u w:val="single"/>
          <w:lang w:eastAsia="pl-PL"/>
        </w:rPr>
        <w:t>Priorytet RRP/D Wsparcie kształcenia ustawicznego w obszarach/branżach kluczowych dla rozwoju powiatu/województwa wskazanych w dokumentach strategicznych/planach rozwoju</w:t>
      </w:r>
      <w:r w:rsidRPr="00AF716D">
        <w:rPr>
          <w:rFonts w:ascii="Calibri" w:eastAsia="Calibri" w:hAnsi="Calibri" w:cs="Times New Roman"/>
          <w:lang w:eastAsia="pl-PL"/>
        </w:rPr>
        <w:t>.</w:t>
      </w:r>
    </w:p>
    <w:p w:rsidR="009F6474" w:rsidRDefault="009F6474" w:rsidP="00AF716D">
      <w:pPr>
        <w:spacing w:after="200" w:line="276" w:lineRule="auto"/>
        <w:jc w:val="both"/>
        <w:rPr>
          <w:rFonts w:ascii="Calibri" w:eastAsia="Calibri" w:hAnsi="Calibri" w:cs="Times New Roman"/>
          <w:lang w:eastAsia="pl-PL"/>
        </w:rPr>
      </w:pPr>
      <w:r>
        <w:rPr>
          <w:rFonts w:ascii="Calibri" w:eastAsia="Calibri" w:hAnsi="Calibri" w:cs="Times New Roman"/>
          <w:lang w:eastAsia="pl-PL"/>
        </w:rPr>
        <w:t>O</w:t>
      </w:r>
      <w:r w:rsidRPr="00AF716D">
        <w:rPr>
          <w:rFonts w:ascii="Calibri" w:eastAsia="Calibri" w:hAnsi="Calibri" w:cs="Times New Roman"/>
          <w:lang w:eastAsia="pl-PL"/>
        </w:rPr>
        <w:t>bszary czy branże, których pracownicy i pracodawcy wymagają szczególnego wsparcia w z</w:t>
      </w:r>
      <w:r>
        <w:rPr>
          <w:rFonts w:ascii="Calibri" w:eastAsia="Calibri" w:hAnsi="Calibri" w:cs="Times New Roman"/>
          <w:lang w:eastAsia="pl-PL"/>
        </w:rPr>
        <w:t xml:space="preserve">akresie podnoszenia kompetencji, </w:t>
      </w:r>
      <w:r w:rsidR="005F5714">
        <w:rPr>
          <w:rFonts w:ascii="Calibri" w:eastAsia="Calibri" w:hAnsi="Calibri" w:cs="Times New Roman"/>
          <w:lang w:eastAsia="pl-PL"/>
        </w:rPr>
        <w:t>określono</w:t>
      </w:r>
      <w:r>
        <w:rPr>
          <w:rFonts w:ascii="Calibri" w:eastAsia="Calibri" w:hAnsi="Calibri" w:cs="Times New Roman"/>
          <w:lang w:eastAsia="pl-PL"/>
        </w:rPr>
        <w:t xml:space="preserve"> </w:t>
      </w:r>
      <w:r w:rsidRPr="00AF716D">
        <w:rPr>
          <w:rFonts w:ascii="Calibri" w:eastAsia="Calibri" w:hAnsi="Calibri" w:cs="Times New Roman"/>
          <w:lang w:eastAsia="pl-PL"/>
        </w:rPr>
        <w:t>na podstawie</w:t>
      </w:r>
      <w:r>
        <w:rPr>
          <w:rFonts w:ascii="Calibri" w:eastAsia="Calibri" w:hAnsi="Calibri" w:cs="Times New Roman"/>
          <w:lang w:eastAsia="pl-PL"/>
        </w:rPr>
        <w:t xml:space="preserve">: </w:t>
      </w:r>
    </w:p>
    <w:p w:rsidR="009F6474" w:rsidRDefault="009F6474" w:rsidP="009F6474">
      <w:pPr>
        <w:autoSpaceDE w:val="0"/>
        <w:autoSpaceDN w:val="0"/>
        <w:adjustRightInd w:val="0"/>
        <w:spacing w:after="0"/>
        <w:jc w:val="both"/>
        <w:rPr>
          <w:rFonts w:ascii="Times New Roman" w:hAnsi="Times New Roman"/>
          <w:bCs/>
          <w:color w:val="000000"/>
          <w:sz w:val="24"/>
          <w:szCs w:val="24"/>
          <w:lang w:eastAsia="pl-PL"/>
        </w:rPr>
      </w:pPr>
      <w:r w:rsidRPr="00527BF8">
        <w:rPr>
          <w:rFonts w:ascii="Times New Roman" w:hAnsi="Times New Roman"/>
          <w:bCs/>
          <w:color w:val="000000"/>
          <w:sz w:val="24"/>
          <w:szCs w:val="24"/>
          <w:lang w:eastAsia="pl-PL"/>
        </w:rPr>
        <w:t>-STRATEGII ROZWOJU POWIATU PRZEMYSKIEGO DO  ROKU 2025r.                                               (</w:t>
      </w:r>
      <w:hyperlink r:id="rId9" w:history="1">
        <w:r w:rsidRPr="00190206">
          <w:rPr>
            <w:rStyle w:val="Hipercze"/>
            <w:rFonts w:ascii="Times New Roman" w:hAnsi="Times New Roman"/>
            <w:bCs/>
            <w:sz w:val="24"/>
            <w:szCs w:val="24"/>
            <w:lang w:eastAsia="pl-PL"/>
          </w:rPr>
          <w:t>https://powiat.przemysl.pl/wp-content/uploads/2022/04/PROGRAM-ROZWOJU-POWIATU-PRZEMYSKIEGO-06.pdf</w:t>
        </w:r>
      </w:hyperlink>
      <w:r w:rsidRPr="00527BF8">
        <w:rPr>
          <w:rFonts w:ascii="Times New Roman" w:hAnsi="Times New Roman"/>
          <w:bCs/>
          <w:color w:val="000000"/>
          <w:sz w:val="24"/>
          <w:szCs w:val="24"/>
          <w:lang w:eastAsia="pl-PL"/>
        </w:rPr>
        <w:t>)</w:t>
      </w:r>
    </w:p>
    <w:p w:rsidR="009F6474" w:rsidRPr="00527BF8" w:rsidRDefault="009F6474" w:rsidP="009F6474">
      <w:pPr>
        <w:autoSpaceDE w:val="0"/>
        <w:autoSpaceDN w:val="0"/>
        <w:adjustRightInd w:val="0"/>
        <w:spacing w:after="0"/>
        <w:jc w:val="both"/>
        <w:rPr>
          <w:rFonts w:ascii="Times New Roman" w:hAnsi="Times New Roman"/>
          <w:bCs/>
          <w:color w:val="000000"/>
          <w:sz w:val="24"/>
          <w:szCs w:val="24"/>
          <w:lang w:eastAsia="pl-PL"/>
        </w:rPr>
      </w:pPr>
    </w:p>
    <w:p w:rsidR="009F6474" w:rsidRDefault="009F6474" w:rsidP="009F6474">
      <w:pPr>
        <w:autoSpaceDE w:val="0"/>
        <w:autoSpaceDN w:val="0"/>
        <w:adjustRightInd w:val="0"/>
        <w:spacing w:after="0"/>
        <w:jc w:val="both"/>
        <w:rPr>
          <w:rFonts w:ascii="Times New Roman" w:hAnsi="Times New Roman"/>
          <w:bCs/>
          <w:color w:val="000000"/>
          <w:sz w:val="24"/>
          <w:szCs w:val="24"/>
          <w:lang w:eastAsia="pl-PL"/>
        </w:rPr>
      </w:pPr>
      <w:r w:rsidRPr="00527BF8">
        <w:rPr>
          <w:rFonts w:ascii="Times New Roman" w:hAnsi="Times New Roman"/>
          <w:bCs/>
          <w:color w:val="000000"/>
          <w:sz w:val="24"/>
          <w:szCs w:val="24"/>
          <w:lang w:eastAsia="pl-PL"/>
        </w:rPr>
        <w:t xml:space="preserve">-STRATEGII SUKCESU MIASTA PRZEMYŚLA NA LATA 2014-2024R.,                                                                                           ( </w:t>
      </w:r>
      <w:hyperlink r:id="rId10" w:history="1">
        <w:r w:rsidRPr="00190206">
          <w:rPr>
            <w:rStyle w:val="Hipercze"/>
            <w:rFonts w:ascii="Times New Roman" w:hAnsi="Times New Roman"/>
            <w:bCs/>
            <w:sz w:val="24"/>
            <w:szCs w:val="24"/>
            <w:lang w:eastAsia="pl-PL"/>
          </w:rPr>
          <w:t>https://bip.przemysl.pl/27453/strategia-sukcesu-miasta-przemysla-na-lata-2014-2024.html</w:t>
        </w:r>
      </w:hyperlink>
      <w:r>
        <w:rPr>
          <w:rFonts w:ascii="Times New Roman" w:hAnsi="Times New Roman"/>
          <w:bCs/>
          <w:color w:val="000000"/>
          <w:sz w:val="24"/>
          <w:szCs w:val="24"/>
          <w:lang w:eastAsia="pl-PL"/>
        </w:rPr>
        <w:t>)</w:t>
      </w:r>
    </w:p>
    <w:p w:rsidR="009F6474" w:rsidRDefault="009F6474" w:rsidP="009F6474">
      <w:pPr>
        <w:autoSpaceDE w:val="0"/>
        <w:autoSpaceDN w:val="0"/>
        <w:adjustRightInd w:val="0"/>
        <w:spacing w:after="0"/>
        <w:jc w:val="both"/>
        <w:rPr>
          <w:rFonts w:ascii="Times New Roman" w:hAnsi="Times New Roman"/>
          <w:bCs/>
          <w:color w:val="000000"/>
          <w:sz w:val="24"/>
          <w:szCs w:val="24"/>
          <w:lang w:eastAsia="pl-PL"/>
        </w:rPr>
      </w:pPr>
    </w:p>
    <w:p w:rsidR="009F6474" w:rsidRPr="004C2703" w:rsidRDefault="00CA2FBC" w:rsidP="009F6474">
      <w:pPr>
        <w:autoSpaceDE w:val="0"/>
        <w:autoSpaceDN w:val="0"/>
        <w:adjustRightInd w:val="0"/>
        <w:spacing w:after="0"/>
        <w:jc w:val="both"/>
        <w:rPr>
          <w:rFonts w:ascii="Times New Roman" w:hAnsi="Times New Roman"/>
          <w:b/>
          <w:bCs/>
          <w:i/>
          <w:color w:val="000000"/>
          <w:sz w:val="24"/>
          <w:szCs w:val="24"/>
          <w:u w:val="single"/>
          <w:lang w:eastAsia="pl-PL"/>
        </w:rPr>
      </w:pPr>
      <w:r w:rsidRPr="004C2703">
        <w:rPr>
          <w:rFonts w:ascii="Times New Roman" w:hAnsi="Times New Roman"/>
          <w:b/>
          <w:bCs/>
          <w:i/>
          <w:color w:val="000000"/>
          <w:sz w:val="24"/>
          <w:szCs w:val="24"/>
          <w:u w:val="single"/>
          <w:lang w:eastAsia="pl-PL"/>
        </w:rPr>
        <w:t>Obszary/B</w:t>
      </w:r>
      <w:r w:rsidR="009F6474" w:rsidRPr="004C2703">
        <w:rPr>
          <w:rFonts w:ascii="Times New Roman" w:hAnsi="Times New Roman"/>
          <w:b/>
          <w:bCs/>
          <w:i/>
          <w:color w:val="000000"/>
          <w:sz w:val="24"/>
          <w:szCs w:val="24"/>
          <w:u w:val="single"/>
          <w:lang w:eastAsia="pl-PL"/>
        </w:rPr>
        <w:t xml:space="preserve">ranże </w:t>
      </w:r>
      <w:r w:rsidRPr="004C2703">
        <w:rPr>
          <w:rFonts w:ascii="Times New Roman" w:hAnsi="Times New Roman"/>
          <w:b/>
          <w:bCs/>
          <w:i/>
          <w:color w:val="000000"/>
          <w:sz w:val="24"/>
          <w:szCs w:val="24"/>
          <w:u w:val="single"/>
          <w:lang w:eastAsia="pl-PL"/>
        </w:rPr>
        <w:t>kluczowe dla rozwoju gospodarczego miasta Przemyśla i powiatu Przemyskiego</w:t>
      </w:r>
      <w:r w:rsidR="009F6474" w:rsidRPr="004C2703">
        <w:rPr>
          <w:rFonts w:ascii="Times New Roman" w:hAnsi="Times New Roman"/>
          <w:b/>
          <w:bCs/>
          <w:i/>
          <w:color w:val="000000"/>
          <w:sz w:val="24"/>
          <w:szCs w:val="24"/>
          <w:u w:val="single"/>
          <w:lang w:eastAsia="pl-PL"/>
        </w:rPr>
        <w:t>:</w:t>
      </w:r>
    </w:p>
    <w:p w:rsidR="009F6474" w:rsidRDefault="009F6474" w:rsidP="009F6474">
      <w:pPr>
        <w:pBdr>
          <w:top w:val="single" w:sz="4" w:space="1" w:color="auto"/>
          <w:left w:val="single" w:sz="4" w:space="4" w:color="auto"/>
          <w:bottom w:val="single" w:sz="4" w:space="1" w:color="auto"/>
          <w:right w:val="single" w:sz="4" w:space="5"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turystyczna</w:t>
      </w:r>
      <w:r w:rsidRPr="00144E41">
        <w:rPr>
          <w:rFonts w:ascii="Times New Roman" w:hAnsi="Times New Roman"/>
          <w:bCs/>
          <w:color w:val="000000"/>
          <w:sz w:val="24"/>
          <w:szCs w:val="24"/>
          <w:lang w:eastAsia="pl-PL"/>
        </w:rPr>
        <w:t xml:space="preserve"> </w:t>
      </w:r>
      <w:r w:rsidRPr="00144E41">
        <w:rPr>
          <w:rFonts w:ascii="Times New Roman" w:hAnsi="Times New Roman"/>
          <w:bCs/>
          <w:color w:val="000000"/>
          <w:sz w:val="24"/>
          <w:szCs w:val="24"/>
          <w:lang w:eastAsia="pl-PL"/>
        </w:rPr>
        <w:tab/>
      </w:r>
    </w:p>
    <w:p w:rsidR="009F6474" w:rsidRDefault="009F6474" w:rsidP="009F647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elektromechaniczna</w:t>
      </w:r>
    </w:p>
    <w:p w:rsidR="009F6474" w:rsidRDefault="009F6474" w:rsidP="009F647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kosmetyczna</w:t>
      </w:r>
    </w:p>
    <w:p w:rsidR="009F6474" w:rsidRDefault="009F6474" w:rsidP="009F647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drzewna i meblarska</w:t>
      </w:r>
    </w:p>
    <w:p w:rsidR="009F6474" w:rsidRDefault="009F6474" w:rsidP="009F647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przemysł maszynowy</w:t>
      </w:r>
    </w:p>
    <w:p w:rsidR="009F6474" w:rsidRDefault="009F6474" w:rsidP="009F647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 xml:space="preserve">przemysł drzewny </w:t>
      </w:r>
    </w:p>
    <w:p w:rsidR="009F6474" w:rsidRPr="009F6474" w:rsidRDefault="009F6474" w:rsidP="009F647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ascii="Times New Roman" w:hAnsi="Times New Roman"/>
          <w:bCs/>
          <w:color w:val="000000"/>
          <w:sz w:val="24"/>
          <w:szCs w:val="24"/>
          <w:lang w:eastAsia="pl-PL"/>
        </w:rPr>
      </w:pPr>
      <w:r>
        <w:rPr>
          <w:rFonts w:ascii="Times New Roman" w:hAnsi="Times New Roman"/>
          <w:bCs/>
          <w:color w:val="000000"/>
          <w:sz w:val="24"/>
          <w:szCs w:val="24"/>
          <w:lang w:eastAsia="pl-PL"/>
        </w:rPr>
        <w:t>przemysł rolno-spożywczy</w:t>
      </w:r>
    </w:p>
    <w:p w:rsidR="009F6474" w:rsidRPr="00AF716D" w:rsidRDefault="009F6474" w:rsidP="00AF716D">
      <w:pPr>
        <w:spacing w:after="200" w:line="276" w:lineRule="auto"/>
        <w:jc w:val="both"/>
        <w:rPr>
          <w:rFonts w:ascii="Calibri" w:eastAsia="Calibri" w:hAnsi="Calibri" w:cs="Times New Roman"/>
          <w:lang w:eastAsia="pl-PL"/>
        </w:rPr>
      </w:pPr>
      <w:r w:rsidRPr="00AF716D">
        <w:rPr>
          <w:rFonts w:ascii="Times New Roman" w:eastAsia="Calibri" w:hAnsi="Times New Roman" w:cs="Times New Roman"/>
          <w:b/>
          <w:sz w:val="24"/>
          <w:szCs w:val="24"/>
          <w:lang w:eastAsia="pl-PL"/>
        </w:rPr>
        <w:t>Warunkiem dostępu do niniejszego priorytetu jest posiadanie jako przeważającego (według stanu na 1 stycznia 2024 roku) odpowiedniego kodu PKD</w:t>
      </w:r>
      <w:r w:rsidRPr="009F6474">
        <w:rPr>
          <w:rFonts w:ascii="Times New Roman" w:eastAsia="Calibri" w:hAnsi="Times New Roman" w:cs="Times New Roman"/>
          <w:b/>
          <w:sz w:val="24"/>
          <w:szCs w:val="24"/>
          <w:lang w:eastAsia="pl-PL"/>
        </w:rPr>
        <w:t>,</w:t>
      </w:r>
      <w:r w:rsidRPr="00AF716D">
        <w:rPr>
          <w:rFonts w:ascii="Times New Roman" w:eastAsia="Calibri" w:hAnsi="Times New Roman" w:cs="Times New Roman"/>
          <w:b/>
          <w:sz w:val="24"/>
          <w:szCs w:val="24"/>
          <w:lang w:eastAsia="pl-PL"/>
        </w:rPr>
        <w:t xml:space="preserve"> oraz zawarte we wniosku o dofinansowanie wiarygodne uzasadnienie konieczności nabycia nowych umiejętności.</w:t>
      </w:r>
      <w:r w:rsidRPr="009F6474">
        <w:rPr>
          <w:rFonts w:ascii="Times New Roman" w:hAnsi="Times New Roman"/>
          <w:b/>
          <w:bCs/>
          <w:color w:val="000000"/>
          <w:sz w:val="24"/>
          <w:szCs w:val="24"/>
          <w:lang w:eastAsia="pl-PL"/>
        </w:rPr>
        <w:t xml:space="preserve"> </w:t>
      </w:r>
      <w:r w:rsidRPr="00224F38">
        <w:rPr>
          <w:rFonts w:ascii="Times New Roman" w:hAnsi="Times New Roman"/>
          <w:b/>
          <w:bCs/>
          <w:color w:val="000000"/>
          <w:sz w:val="24"/>
          <w:szCs w:val="24"/>
          <w:lang w:eastAsia="pl-PL"/>
        </w:rPr>
        <w:t>Wnioskowan</w:t>
      </w:r>
      <w:r>
        <w:rPr>
          <w:rFonts w:ascii="Times New Roman" w:hAnsi="Times New Roman"/>
          <w:b/>
          <w:bCs/>
          <w:color w:val="000000"/>
          <w:sz w:val="24"/>
          <w:szCs w:val="24"/>
          <w:lang w:eastAsia="pl-PL"/>
        </w:rPr>
        <w:t xml:space="preserve">e kształcenie ma być powiązane </w:t>
      </w:r>
      <w:r w:rsidR="00474C53">
        <w:rPr>
          <w:rFonts w:ascii="Times New Roman" w:hAnsi="Times New Roman"/>
          <w:b/>
          <w:bCs/>
          <w:color w:val="000000"/>
          <w:sz w:val="24"/>
          <w:szCs w:val="24"/>
          <w:lang w:eastAsia="pl-PL"/>
        </w:rPr>
        <w:t xml:space="preserve">z wnioskowaną </w:t>
      </w:r>
      <w:r w:rsidRPr="00224F38">
        <w:rPr>
          <w:rFonts w:ascii="Times New Roman" w:hAnsi="Times New Roman"/>
          <w:b/>
          <w:bCs/>
          <w:color w:val="000000"/>
          <w:sz w:val="24"/>
          <w:szCs w:val="24"/>
          <w:lang w:eastAsia="pl-PL"/>
        </w:rPr>
        <w:t>branżą</w:t>
      </w:r>
      <w:r>
        <w:rPr>
          <w:rFonts w:ascii="Times New Roman" w:hAnsi="Times New Roman"/>
          <w:b/>
          <w:bCs/>
          <w:color w:val="000000"/>
          <w:sz w:val="24"/>
          <w:szCs w:val="24"/>
          <w:lang w:eastAsia="pl-PL"/>
        </w:rPr>
        <w:t>/obszarem</w:t>
      </w:r>
      <w:r w:rsidRPr="00224F38">
        <w:rPr>
          <w:rFonts w:ascii="Times New Roman" w:hAnsi="Times New Roman"/>
          <w:b/>
          <w:bCs/>
          <w:color w:val="000000"/>
          <w:sz w:val="24"/>
          <w:szCs w:val="24"/>
          <w:lang w:eastAsia="pl-PL"/>
        </w:rPr>
        <w:t>.</w:t>
      </w:r>
    </w:p>
    <w:p w:rsidR="00437917" w:rsidRPr="00B91B89" w:rsidRDefault="00691B25" w:rsidP="00D8477D">
      <w:pPr>
        <w:spacing w:after="0" w:afterAutospacing="1"/>
        <w:jc w:val="both"/>
        <w:rPr>
          <w:rFonts w:ascii="Times New Roman" w:hAnsi="Times New Roman" w:cs="Times New Roman"/>
          <w:bCs/>
          <w:i/>
          <w:u w:val="single"/>
        </w:rPr>
      </w:pPr>
      <w:r>
        <w:rPr>
          <w:bCs/>
          <w:i/>
          <w:u w:val="single"/>
        </w:rPr>
        <w:t>*</w:t>
      </w:r>
      <w:r w:rsidRPr="00691B25">
        <w:rPr>
          <w:rFonts w:ascii="Times New Roman" w:hAnsi="Times New Roman" w:cs="Times New Roman"/>
          <w:bCs/>
          <w:i/>
          <w:u w:val="single"/>
        </w:rPr>
        <w:t xml:space="preserve"> </w:t>
      </w:r>
      <w:r w:rsidR="00B91B89">
        <w:rPr>
          <w:rFonts w:ascii="Times New Roman" w:hAnsi="Times New Roman" w:cs="Times New Roman"/>
          <w:bCs/>
          <w:i/>
          <w:u w:val="single"/>
        </w:rPr>
        <w:t>„</w:t>
      </w:r>
      <w:r w:rsidRPr="00691B25">
        <w:rPr>
          <w:rFonts w:ascii="Times New Roman" w:hAnsi="Times New Roman" w:cs="Times New Roman"/>
          <w:bCs/>
          <w:i/>
          <w:u w:val="single"/>
        </w:rPr>
        <w:t xml:space="preserve">Krajowy </w:t>
      </w:r>
      <w:r w:rsidR="00AF716D">
        <w:rPr>
          <w:rFonts w:ascii="Times New Roman" w:hAnsi="Times New Roman" w:cs="Times New Roman"/>
          <w:bCs/>
          <w:i/>
          <w:u w:val="single"/>
        </w:rPr>
        <w:t>Fundusz Szkoleniowy w roku 2024</w:t>
      </w:r>
      <w:r w:rsidR="00D8477D">
        <w:rPr>
          <w:rFonts w:ascii="Times New Roman" w:hAnsi="Times New Roman" w:cs="Times New Roman"/>
          <w:bCs/>
          <w:i/>
          <w:u w:val="single"/>
        </w:rPr>
        <w:t xml:space="preserve"> </w:t>
      </w:r>
      <w:r w:rsidRPr="00691B25">
        <w:rPr>
          <w:rFonts w:ascii="Times New Roman" w:hAnsi="Times New Roman" w:cs="Times New Roman"/>
          <w:bCs/>
          <w:i/>
          <w:u w:val="single"/>
        </w:rPr>
        <w:t>Kierunkowe wytyczne dla urzędów pracy</w:t>
      </w:r>
      <w:r w:rsidR="00B91B89">
        <w:rPr>
          <w:rFonts w:ascii="Times New Roman" w:hAnsi="Times New Roman" w:cs="Times New Roman"/>
          <w:bCs/>
          <w:i/>
          <w:u w:val="single"/>
        </w:rPr>
        <w:t>”</w:t>
      </w:r>
      <w:r w:rsidRPr="00691B25">
        <w:rPr>
          <w:rFonts w:ascii="Times New Roman" w:hAnsi="Times New Roman" w:cs="Times New Roman"/>
          <w:bCs/>
          <w:i/>
          <w:u w:val="single"/>
        </w:rPr>
        <w:t>,</w:t>
      </w:r>
      <w:r w:rsidR="00B91B89">
        <w:rPr>
          <w:rFonts w:ascii="Times New Roman" w:hAnsi="Times New Roman" w:cs="Times New Roman"/>
          <w:bCs/>
          <w:i/>
          <w:u w:val="single"/>
        </w:rPr>
        <w:t xml:space="preserve">                              </w:t>
      </w:r>
      <w:r w:rsidRPr="00691B25">
        <w:rPr>
          <w:rFonts w:ascii="Times New Roman" w:hAnsi="Times New Roman" w:cs="Times New Roman"/>
          <w:bCs/>
          <w:i/>
          <w:u w:val="single"/>
        </w:rPr>
        <w:t xml:space="preserve"> </w:t>
      </w:r>
      <w:r w:rsidR="00B91B89">
        <w:rPr>
          <w:rFonts w:ascii="Times New Roman" w:hAnsi="Times New Roman" w:cs="Times New Roman"/>
          <w:bCs/>
          <w:i/>
          <w:u w:val="single"/>
        </w:rPr>
        <w:t>oraz ZASADY</w:t>
      </w:r>
      <w:r w:rsidR="00650FAD" w:rsidRPr="00691B25">
        <w:rPr>
          <w:rFonts w:ascii="Times New Roman" w:hAnsi="Times New Roman" w:cs="Times New Roman"/>
          <w:bCs/>
          <w:i/>
          <w:u w:val="single"/>
        </w:rPr>
        <w:t xml:space="preserve"> przyznawania środków na kształcenie ustawiczne pracowników</w:t>
      </w:r>
      <w:r w:rsidRPr="00691B25">
        <w:rPr>
          <w:rFonts w:ascii="Times New Roman" w:hAnsi="Times New Roman" w:cs="Times New Roman"/>
          <w:bCs/>
          <w:i/>
          <w:u w:val="single"/>
        </w:rPr>
        <w:t xml:space="preserve">  i</w:t>
      </w:r>
      <w:r w:rsidR="00650FAD" w:rsidRPr="00691B25">
        <w:rPr>
          <w:rFonts w:ascii="Times New Roman" w:hAnsi="Times New Roman" w:cs="Times New Roman"/>
          <w:bCs/>
          <w:i/>
          <w:u w:val="single"/>
        </w:rPr>
        <w:t xml:space="preserve"> pracodawców ze środków Krajowego Funduszu Szkoleniowego w Powiatowym U</w:t>
      </w:r>
      <w:r w:rsidR="00156309" w:rsidRPr="00691B25">
        <w:rPr>
          <w:rFonts w:ascii="Times New Roman" w:hAnsi="Times New Roman" w:cs="Times New Roman"/>
          <w:bCs/>
          <w:i/>
          <w:u w:val="single"/>
        </w:rPr>
        <w:t xml:space="preserve">rzędzie Pracy </w:t>
      </w:r>
      <w:r w:rsidR="00D8477D">
        <w:rPr>
          <w:rFonts w:ascii="Times New Roman" w:hAnsi="Times New Roman" w:cs="Times New Roman"/>
          <w:bCs/>
          <w:i/>
          <w:u w:val="single"/>
        </w:rPr>
        <w:t>w Przemyślu w 202</w:t>
      </w:r>
      <w:r w:rsidR="00AF716D">
        <w:rPr>
          <w:rFonts w:ascii="Times New Roman" w:hAnsi="Times New Roman" w:cs="Times New Roman"/>
          <w:bCs/>
          <w:i/>
          <w:u w:val="single"/>
        </w:rPr>
        <w:t>4</w:t>
      </w:r>
      <w:r w:rsidR="00650FAD" w:rsidRPr="00691B25">
        <w:rPr>
          <w:rFonts w:ascii="Times New Roman" w:hAnsi="Times New Roman" w:cs="Times New Roman"/>
          <w:bCs/>
          <w:i/>
          <w:u w:val="single"/>
        </w:rPr>
        <w:t>r.</w:t>
      </w:r>
    </w:p>
    <w:p w:rsidR="00650FAD" w:rsidRPr="008529B6" w:rsidRDefault="00650FAD" w:rsidP="00650FAD">
      <w:pPr>
        <w:spacing w:after="0" w:line="360" w:lineRule="auto"/>
        <w:jc w:val="both"/>
        <w:rPr>
          <w:rFonts w:ascii="Times New Roman" w:hAnsi="Times New Roman"/>
          <w:b/>
          <w:i/>
          <w:sz w:val="24"/>
          <w:szCs w:val="24"/>
          <w:u w:val="single"/>
        </w:rPr>
      </w:pPr>
      <w:r>
        <w:rPr>
          <w:rFonts w:ascii="Times New Roman" w:hAnsi="Times New Roman"/>
          <w:b/>
          <w:i/>
          <w:sz w:val="24"/>
          <w:szCs w:val="24"/>
          <w:u w:val="single"/>
        </w:rPr>
        <w:t>2.</w:t>
      </w:r>
      <w:r w:rsidRPr="008529B6">
        <w:rPr>
          <w:rFonts w:ascii="Times New Roman" w:hAnsi="Times New Roman"/>
          <w:b/>
          <w:i/>
          <w:sz w:val="24"/>
          <w:szCs w:val="24"/>
          <w:u w:val="single"/>
        </w:rPr>
        <w:t>Wysokość wsparcia wynosi:</w:t>
      </w:r>
    </w:p>
    <w:p w:rsidR="00650FAD" w:rsidRPr="008529B6" w:rsidRDefault="00650FAD" w:rsidP="00650FAD">
      <w:pPr>
        <w:pStyle w:val="Akapitzlist"/>
        <w:numPr>
          <w:ilvl w:val="0"/>
          <w:numId w:val="2"/>
        </w:numPr>
        <w:spacing w:after="0" w:line="240" w:lineRule="auto"/>
        <w:jc w:val="both"/>
        <w:rPr>
          <w:rFonts w:ascii="Times New Roman" w:eastAsia="Times New Roman" w:hAnsi="Times New Roman"/>
          <w:color w:val="000000"/>
          <w:sz w:val="24"/>
          <w:szCs w:val="24"/>
          <w:lang w:eastAsia="pl-PL"/>
        </w:rPr>
      </w:pPr>
      <w:r w:rsidRPr="008529B6">
        <w:rPr>
          <w:rFonts w:ascii="Times New Roman" w:eastAsia="Times New Roman" w:hAnsi="Times New Roman"/>
          <w:color w:val="000000"/>
          <w:sz w:val="24"/>
          <w:szCs w:val="24"/>
          <w:lang w:eastAsia="pl-PL"/>
        </w:rPr>
        <w:t xml:space="preserve"> </w:t>
      </w:r>
      <w:r>
        <w:rPr>
          <w:rFonts w:ascii="Times New Roman" w:eastAsia="Times New Roman" w:hAnsi="Times New Roman"/>
          <w:color w:val="000000"/>
          <w:sz w:val="24"/>
          <w:szCs w:val="24"/>
          <w:lang w:eastAsia="pl-PL"/>
        </w:rPr>
        <w:t xml:space="preserve">80% </w:t>
      </w:r>
      <w:r w:rsidRPr="008529B6">
        <w:rPr>
          <w:rFonts w:ascii="Times New Roman" w:eastAsia="Times New Roman" w:hAnsi="Times New Roman"/>
          <w:color w:val="000000"/>
          <w:sz w:val="24"/>
          <w:szCs w:val="24"/>
          <w:lang w:eastAsia="pl-PL"/>
        </w:rPr>
        <w:t xml:space="preserve"> kosztów, nie więcej jednak niż 300 % przeciętnego wynagrodzenia w danym roku na jednego uczestnika, </w:t>
      </w:r>
    </w:p>
    <w:p w:rsidR="00650FAD" w:rsidRDefault="00650FAD" w:rsidP="00650FAD">
      <w:pPr>
        <w:pStyle w:val="Akapitzlist"/>
        <w:numPr>
          <w:ilvl w:val="0"/>
          <w:numId w:val="2"/>
        </w:numPr>
        <w:spacing w:after="0" w:line="240" w:lineRule="auto"/>
        <w:jc w:val="both"/>
        <w:rPr>
          <w:rFonts w:ascii="Times New Roman" w:eastAsia="Times New Roman" w:hAnsi="Times New Roman"/>
          <w:color w:val="000000"/>
          <w:sz w:val="24"/>
          <w:szCs w:val="24"/>
          <w:lang w:eastAsia="pl-PL"/>
        </w:rPr>
      </w:pPr>
      <w:r w:rsidRPr="008529B6">
        <w:rPr>
          <w:rFonts w:ascii="Times New Roman" w:eastAsia="Times New Roman" w:hAnsi="Times New Roman"/>
          <w:color w:val="000000"/>
          <w:sz w:val="24"/>
          <w:szCs w:val="24"/>
          <w:lang w:eastAsia="pl-PL"/>
        </w:rPr>
        <w:t xml:space="preserve"> w przypadku mikroprzedsiębiorstw w wysokości 100%, nie więcej jednak niż 300 % przeciętnego wynagrodzenia w danym roku na jednego uczestnika;</w:t>
      </w:r>
    </w:p>
    <w:p w:rsidR="005F5714" w:rsidRDefault="005F5714" w:rsidP="005F5714">
      <w:pPr>
        <w:pStyle w:val="NormalnyWeb"/>
        <w:spacing w:after="0" w:line="360" w:lineRule="auto"/>
        <w:jc w:val="both"/>
      </w:pPr>
      <w:r>
        <w:t>Wnioski rozpatruje się wraz z załącznikami, złożone w terminie trwania naboru, do wysokości  pozostając</w:t>
      </w:r>
      <w:r w:rsidR="00351FBB">
        <w:t>ych środków finansowych KFS (</w:t>
      </w:r>
      <w:r>
        <w:t xml:space="preserve"> </w:t>
      </w:r>
      <w:r w:rsidR="007B128A" w:rsidRPr="007B128A">
        <w:t>46.876,00</w:t>
      </w:r>
      <w:r w:rsidR="007B128A" w:rsidRPr="007B128A">
        <w:rPr>
          <w:b/>
        </w:rPr>
        <w:t xml:space="preserve"> </w:t>
      </w:r>
      <w:r>
        <w:t>zł ), uwzględniając odpowiednio:</w:t>
      </w:r>
    </w:p>
    <w:p w:rsidR="005F5714" w:rsidRDefault="005F5714" w:rsidP="005F5714">
      <w:pPr>
        <w:pStyle w:val="NormalnyWeb"/>
        <w:spacing w:after="0" w:line="360" w:lineRule="auto"/>
        <w:jc w:val="both"/>
      </w:pPr>
      <w:r>
        <w:t>1) zgodność dofinansowywanych działań z ustalonymi priorytetami wydatkowania środków KFS na dany rok;</w:t>
      </w:r>
    </w:p>
    <w:p w:rsidR="005F5714" w:rsidRDefault="005F5714" w:rsidP="005F5714">
      <w:pPr>
        <w:pStyle w:val="NormalnyWeb"/>
        <w:spacing w:after="0" w:line="360" w:lineRule="auto"/>
        <w:jc w:val="both"/>
      </w:pPr>
      <w:r>
        <w:t>2) zgodność kompetencji nabywanych przez uczestników kształcenia ustawicznego                                  z potrzebami lokalnego lub regionalnego rynku pracy;</w:t>
      </w:r>
    </w:p>
    <w:p w:rsidR="005F5714" w:rsidRDefault="005F5714" w:rsidP="005F5714">
      <w:pPr>
        <w:pStyle w:val="NormalnyWeb"/>
        <w:spacing w:after="0" w:line="360" w:lineRule="auto"/>
        <w:jc w:val="both"/>
      </w:pPr>
      <w:r>
        <w:t>3) koszty usługi kształcenia ustawicznego wskazanej do sfinansowania ze środków KFS                        w porównaniu z kosztami podobnych usług dostępnych na rynku;</w:t>
      </w:r>
    </w:p>
    <w:p w:rsidR="005F5714" w:rsidRDefault="005F5714" w:rsidP="005F5714">
      <w:pPr>
        <w:pStyle w:val="NormalnyWeb"/>
        <w:spacing w:after="0" w:line="360" w:lineRule="auto"/>
        <w:jc w:val="both"/>
      </w:pPr>
      <w:r>
        <w:t>4) posiadanie przez realizatora usługi kształcenia ustawicznego finansowanej ze środków KFS certyfikatów jakości oferowanych usług kształcenia ustawicznego;</w:t>
      </w:r>
    </w:p>
    <w:p w:rsidR="005F5714" w:rsidRDefault="005F5714" w:rsidP="005F5714">
      <w:pPr>
        <w:pStyle w:val="NormalnyWeb"/>
        <w:spacing w:after="0" w:line="360" w:lineRule="auto"/>
        <w:jc w:val="both"/>
      </w:pPr>
      <w:r>
        <w:t>5) w przypadku kursów – posiadanie przez realizatora usługi kształcenia ustawicznego dokumentu, na podstawie którego prowadzi on pozaszkolne formy kształcenia ustawicznego;</w:t>
      </w:r>
    </w:p>
    <w:p w:rsidR="005F5714" w:rsidRDefault="005F5714" w:rsidP="005F5714">
      <w:pPr>
        <w:pStyle w:val="NormalnyWeb"/>
        <w:spacing w:after="0" w:line="360" w:lineRule="auto"/>
        <w:jc w:val="both"/>
      </w:pPr>
      <w:r>
        <w:t>6) plany dotyczące dalszego zatrudnienia osób, które będą objęte kształceniem ustawicznym finansowanym ze środków KFS;</w:t>
      </w:r>
    </w:p>
    <w:p w:rsidR="005F5714" w:rsidRPr="000233A0" w:rsidRDefault="005F5714" w:rsidP="005F5714">
      <w:pPr>
        <w:pStyle w:val="NormalnyWeb"/>
        <w:spacing w:after="0" w:line="360" w:lineRule="auto"/>
        <w:jc w:val="both"/>
        <w:rPr>
          <w:u w:val="single"/>
        </w:rPr>
      </w:pPr>
      <w:r>
        <w:t>7) możliwość sfinansowania ze środków KFS działań określonych we wniosku,                                           z uwzględnieniem limitów, o których mowa w art. 109 ust. 2k i 2m 1.Ustawa z dnia 20 kwietnia 2004r., o promocji zatrudnienia i instytucjach rynku pracy</w:t>
      </w:r>
      <w:r w:rsidR="00351FBB">
        <w:t>.</w:t>
      </w:r>
      <w:r>
        <w:t xml:space="preserve"> </w:t>
      </w:r>
    </w:p>
    <w:p w:rsidR="005F5714" w:rsidRPr="000233A0" w:rsidRDefault="005F5714" w:rsidP="005F5714">
      <w:pPr>
        <w:pStyle w:val="NormalnyWeb"/>
        <w:spacing w:after="0" w:line="360" w:lineRule="auto"/>
        <w:jc w:val="both"/>
        <w:rPr>
          <w:u w:val="single"/>
        </w:rPr>
      </w:pPr>
      <w:r w:rsidRPr="000233A0">
        <w:rPr>
          <w:u w:val="single"/>
        </w:rPr>
        <w:t>- Karta oceny wniosku załącznik nr 2 do zasad przyznawania środków KFS.</w:t>
      </w:r>
    </w:p>
    <w:p w:rsidR="0040031C" w:rsidRDefault="005F5714" w:rsidP="0040031C">
      <w:pPr>
        <w:pStyle w:val="NormalnyWeb"/>
        <w:spacing w:before="0" w:beforeAutospacing="0" w:after="0" w:line="360" w:lineRule="auto"/>
        <w:jc w:val="both"/>
      </w:pPr>
      <w:r>
        <w:t>Pracodawca, który ma siedzibę albo miejsce prowadzenia działalności na terenie miasta Przemyśl lub powiatu przemyskiego, zainteresowany uzyskaniem środków na finansowanie kosztów kształcenia ustawicznego pracowników i  pracodawcy powinien złożyć wniosek</w:t>
      </w:r>
      <w:r w:rsidR="007B128A">
        <w:t xml:space="preserve"> </w:t>
      </w:r>
      <w:r w:rsidR="0044716C">
        <w:t xml:space="preserve">                           </w:t>
      </w:r>
      <w:r w:rsidR="00A54F64">
        <w:t xml:space="preserve">w terminie naboru od dnia  20.08.2024r., do dnia 22.08.2024r., </w:t>
      </w:r>
      <w:r w:rsidR="007B128A">
        <w:t xml:space="preserve"> </w:t>
      </w:r>
      <w:r w:rsidR="00CA2FBC" w:rsidRPr="00CA2FBC">
        <w:rPr>
          <w:b/>
          <w:u w:val="single"/>
        </w:rPr>
        <w:t>w formie elektronicznej lub papierowej</w:t>
      </w:r>
      <w:r w:rsidR="007B128A">
        <w:t xml:space="preserve">  w </w:t>
      </w:r>
      <w:r>
        <w:t xml:space="preserve">   Powiatowym Urzędzie Pracy w Przemyślu </w:t>
      </w:r>
      <w:r w:rsidR="00CA2FBC">
        <w:t xml:space="preserve"> </w:t>
      </w:r>
      <w:r>
        <w:t>ul. Katedralna 5, 37-700 Przemyśl,</w:t>
      </w:r>
      <w:r w:rsidR="0040031C" w:rsidRPr="0040031C">
        <w:rPr>
          <w:b/>
          <w:i/>
          <w:sz w:val="23"/>
          <w:szCs w:val="23"/>
        </w:rPr>
        <w:t xml:space="preserve"> </w:t>
      </w:r>
      <w:r w:rsidR="00CA2FBC">
        <w:rPr>
          <w:b/>
          <w:i/>
          <w:sz w:val="23"/>
          <w:szCs w:val="23"/>
        </w:rPr>
        <w:t>(</w:t>
      </w:r>
      <w:r w:rsidR="0040031C" w:rsidRPr="009D146A">
        <w:rPr>
          <w:b/>
          <w:i/>
          <w:sz w:val="23"/>
          <w:szCs w:val="23"/>
        </w:rPr>
        <w:t xml:space="preserve"> </w:t>
      </w:r>
      <w:r w:rsidR="0040031C" w:rsidRPr="009D146A">
        <w:rPr>
          <w:b/>
          <w:i/>
          <w:u w:val="single"/>
        </w:rPr>
        <w:t xml:space="preserve">sekretariat </w:t>
      </w:r>
      <w:r w:rsidR="00CA2FBC">
        <w:rPr>
          <w:b/>
          <w:i/>
          <w:u w:val="single"/>
        </w:rPr>
        <w:t>- pok. 46, II piętro</w:t>
      </w:r>
      <w:r w:rsidR="0040031C" w:rsidRPr="009D146A">
        <w:rPr>
          <w:b/>
          <w:i/>
          <w:u w:val="single"/>
        </w:rPr>
        <w:t xml:space="preserve">,  w godz.  od </w:t>
      </w:r>
      <w:r w:rsidR="0040031C">
        <w:rPr>
          <w:b/>
          <w:i/>
          <w:u w:val="single"/>
        </w:rPr>
        <w:t>07:3</w:t>
      </w:r>
      <w:r w:rsidR="00CA2FBC">
        <w:rPr>
          <w:b/>
          <w:i/>
          <w:u w:val="single"/>
        </w:rPr>
        <w:t>0  do 15.30)</w:t>
      </w:r>
      <w:r w:rsidR="0040031C" w:rsidRPr="009D146A">
        <w:rPr>
          <w:b/>
          <w:i/>
          <w:sz w:val="23"/>
          <w:szCs w:val="23"/>
        </w:rPr>
        <w:t>.</w:t>
      </w:r>
      <w:r>
        <w:t xml:space="preserve"> </w:t>
      </w:r>
    </w:p>
    <w:p w:rsidR="005F5714" w:rsidRPr="00CA2FBC" w:rsidRDefault="005F5714" w:rsidP="0040031C">
      <w:pPr>
        <w:pStyle w:val="NormalnyWeb"/>
        <w:spacing w:before="0" w:beforeAutospacing="0" w:after="0" w:line="360" w:lineRule="auto"/>
        <w:jc w:val="both"/>
        <w:rPr>
          <w:b/>
          <w:u w:val="single"/>
        </w:rPr>
      </w:pPr>
      <w:r>
        <w:t xml:space="preserve"> </w:t>
      </w:r>
      <w:r w:rsidRPr="00CA2FBC">
        <w:rPr>
          <w:b/>
          <w:u w:val="single"/>
        </w:rPr>
        <w:t>Wniosek złożony w formie elektronicznej musi posiadać:</w:t>
      </w:r>
    </w:p>
    <w:p w:rsidR="005F5714" w:rsidRDefault="005F5714" w:rsidP="0040031C">
      <w:pPr>
        <w:pStyle w:val="NormalnyWeb"/>
        <w:spacing w:before="0" w:beforeAutospacing="0" w:after="0" w:line="360" w:lineRule="auto"/>
        <w:jc w:val="both"/>
      </w:pPr>
      <w:r>
        <w:t xml:space="preserve"> a) bezpieczny podpis elektroniczny weryfikowany za pomocą ważnego kwalifikowanego certyfikatu z zachowaniem zasad przewidzianych w przepisach o podpisie elektronicznym lub</w:t>
      </w:r>
    </w:p>
    <w:p w:rsidR="005F5714" w:rsidRDefault="005F5714" w:rsidP="0040031C">
      <w:pPr>
        <w:pStyle w:val="NormalnyWeb"/>
        <w:spacing w:before="0" w:beforeAutospacing="0" w:after="0" w:line="360" w:lineRule="auto"/>
        <w:jc w:val="both"/>
      </w:pPr>
      <w:r>
        <w:t xml:space="preserve"> b) podpis potwierdzony profilem zaufanym elektronicznej platformy usług administracji publicznej.</w:t>
      </w:r>
    </w:p>
    <w:p w:rsidR="005F5714" w:rsidRPr="00351FBB" w:rsidRDefault="005F5714" w:rsidP="005F5714">
      <w:pPr>
        <w:pStyle w:val="NormalnyWeb"/>
        <w:spacing w:after="0" w:line="360" w:lineRule="auto"/>
        <w:jc w:val="both"/>
        <w:rPr>
          <w:u w:val="single"/>
        </w:rPr>
      </w:pPr>
      <w:r w:rsidRPr="00351FBB">
        <w:rPr>
          <w:u w:val="single"/>
        </w:rPr>
        <w:t>Do wniosku pracodawca ma obowiązek dołączyć:</w:t>
      </w:r>
    </w:p>
    <w:p w:rsidR="005F5714" w:rsidRDefault="005F5714" w:rsidP="005F5714">
      <w:pPr>
        <w:pStyle w:val="NormalnyWeb"/>
        <w:spacing w:after="0" w:line="360" w:lineRule="auto"/>
        <w:jc w:val="both"/>
      </w:pPr>
      <w:r>
        <w:t>- zaświadczenia lub oświadczenie o pomocy de minimis, w zakresie, o którym mowa w art. 37 ust. 1 pkt 1 i ust. 2 pkt 1 i 2 ustawy z dnia 30 kwietnia 2004 r. o postępowaniu w sprawach dotyczących pomocy publicznej, Zgodnie z Rozporządzenie Komisji (UE) nr 2023/2831 z dnia 13 grudnia 2023 r. w sprawie stosowania  art. 107 i 108 Traktat o funkcjonowaniu Unii Europejskiej do pomocy de minimis (Dz. Urz. UE L  Nr.295, str.2831), w zakresie  ww.  ust. 1 należy uwzględnić całkowitą kwotę pomocy de minimis przyznaną w ciągu minionych trzech lat, ( 3x365 dni).</w:t>
      </w:r>
    </w:p>
    <w:p w:rsidR="005F5714" w:rsidRDefault="005F5714" w:rsidP="005F5714">
      <w:pPr>
        <w:pStyle w:val="NormalnyWeb"/>
        <w:spacing w:after="0" w:line="360" w:lineRule="auto"/>
        <w:jc w:val="both"/>
      </w:pPr>
      <w:r>
        <w:t xml:space="preserve">- informacje określone w przepisach wydanych na podstawie art. 37 ust. 2a ustawy z dnia 30 kwietnia 2004 r. o postępowaniu w sprawach dotyczących pomocy publicznej; </w:t>
      </w:r>
    </w:p>
    <w:p w:rsidR="005F5714" w:rsidRDefault="005F5714" w:rsidP="005F5714">
      <w:pPr>
        <w:pStyle w:val="NormalnyWeb"/>
        <w:spacing w:after="0" w:line="360" w:lineRule="auto"/>
        <w:jc w:val="both"/>
      </w:pPr>
      <w:r>
        <w:t>- kopię dokumentu potwierdzającego oznaczenie formy prawnej prowadzonej działalności –                w przypadku braku wpisu do Krajowego Rejestru Sądowego lub Centralnej Ewidencji                                i Informacji o Działalności Gospodarczej;</w:t>
      </w:r>
    </w:p>
    <w:p w:rsidR="005F5714" w:rsidRDefault="005F5714" w:rsidP="005F5714">
      <w:pPr>
        <w:pStyle w:val="NormalnyWeb"/>
        <w:spacing w:after="0" w:line="360" w:lineRule="auto"/>
        <w:jc w:val="both"/>
      </w:pPr>
      <w:r>
        <w:t>-  program kształcenia ustawicznego lub zakres egzaminu;</w:t>
      </w:r>
    </w:p>
    <w:p w:rsidR="005F5714" w:rsidRDefault="005F5714" w:rsidP="005F5714">
      <w:pPr>
        <w:pStyle w:val="NormalnyWeb"/>
        <w:spacing w:after="0" w:line="360" w:lineRule="auto"/>
        <w:jc w:val="both"/>
      </w:pPr>
      <w:r>
        <w:t xml:space="preserve">- wzór dokumentu potwierdzającego kompetencje nabyte przez uczestników, wystawianego przez realizatora usługi kształcenia ustawicznego, o ile nie wynika on z przepisów powszechnie obowiązujących. </w:t>
      </w:r>
    </w:p>
    <w:p w:rsidR="005F5714" w:rsidRPr="005F5714" w:rsidRDefault="005F5714" w:rsidP="005F5714">
      <w:pPr>
        <w:pStyle w:val="NormalnyWeb"/>
        <w:spacing w:after="0" w:line="360" w:lineRule="auto"/>
        <w:jc w:val="both"/>
        <w:rPr>
          <w:color w:val="FF0000"/>
          <w:u w:val="single"/>
        </w:rPr>
      </w:pPr>
      <w:r w:rsidRPr="005F5714">
        <w:rPr>
          <w:color w:val="FF0000"/>
          <w:u w:val="single"/>
        </w:rPr>
        <w:t>Niedołączenie ww. załączników skutkować będzie pozostawieniem wniosku bez rozpatrzenia.</w:t>
      </w:r>
    </w:p>
    <w:p w:rsidR="005F5714" w:rsidRDefault="005F5714" w:rsidP="005F5714">
      <w:pPr>
        <w:pStyle w:val="NormalnyWeb"/>
        <w:spacing w:after="0" w:line="360" w:lineRule="auto"/>
        <w:jc w:val="both"/>
      </w:pPr>
      <w:r>
        <w:t>Dokumenty dołączone do wniosku powinny być podpisane, kserokopie potwierdzone                           za zgodność z oryginałem lub opisane.</w:t>
      </w:r>
    </w:p>
    <w:p w:rsidR="005F5714" w:rsidRDefault="005F5714" w:rsidP="005F5714">
      <w:pPr>
        <w:pStyle w:val="NormalnyWeb"/>
        <w:spacing w:after="0" w:line="360" w:lineRule="auto"/>
        <w:jc w:val="both"/>
      </w:pPr>
      <w:r>
        <w:t xml:space="preserve">Program kształcenia powinien zawierać minimum: nazwę i zakres kształcenia, cele kształcenia i wymagania wstępne dla uczestników, tematykę kształcenia , czas trwania i sposób organizacji, tematy zajęć edukacyjnych. </w:t>
      </w:r>
    </w:p>
    <w:p w:rsidR="005F5714" w:rsidRDefault="005F5714" w:rsidP="005F5714">
      <w:pPr>
        <w:pStyle w:val="NormalnyWeb"/>
        <w:spacing w:after="0" w:line="360" w:lineRule="auto"/>
        <w:jc w:val="both"/>
      </w:pPr>
      <w:r>
        <w:t>Wnioski będą rozpatrywane   w terminie 30 dni - maksymalnie do 60 dni od dnia ich złożenia.</w:t>
      </w:r>
    </w:p>
    <w:p w:rsidR="005F5714" w:rsidRDefault="005F5714" w:rsidP="005F5714">
      <w:pPr>
        <w:pStyle w:val="NormalnyWeb"/>
        <w:spacing w:after="0" w:line="360" w:lineRule="auto"/>
        <w:jc w:val="both"/>
      </w:pPr>
      <w:r>
        <w:t>Planowane działania nie mogą rozpocząć się wcześniej niż po zawarciu między Pracodawcą     a Urzędem umowy  o finansowanie działań obejmujących kształcenie ustawiczne. Należy                       to uwzględnić planując terminy rozpoczęcia kształcenia.</w:t>
      </w:r>
    </w:p>
    <w:p w:rsidR="005F5714" w:rsidRDefault="005F5714" w:rsidP="005F5714">
      <w:pPr>
        <w:pStyle w:val="NormalnyWeb"/>
        <w:spacing w:after="0" w:line="360" w:lineRule="auto"/>
        <w:jc w:val="both"/>
      </w:pPr>
      <w:r>
        <w:t>Powiatowym Urzędzie Pracy w Przemyślu informuje, że  w przypadku braku możliwości ustalenia cen rynkowych wnioskowanego kształcenia, (porównania z kosztami podobnych usług dostępnych na rynku usług), PUP w trakcie  ocena wniosków,  przyzna  0  punktów.</w:t>
      </w:r>
    </w:p>
    <w:p w:rsidR="005F5714" w:rsidRDefault="005F5714" w:rsidP="005F5714">
      <w:pPr>
        <w:pStyle w:val="NormalnyWeb"/>
        <w:spacing w:after="0" w:line="360" w:lineRule="auto"/>
        <w:jc w:val="both"/>
      </w:pPr>
      <w:r>
        <w:t>Jednocześnie przypominam,  że w przypadku niewystarczających środków KFS, wnioski będą rozpatrywane w kolejności  uzyskanych  punktów. /ZASADY przyznawania środków na kształcenie ustawiczne pracowników i  pracodawców ze środków Krajowego Funduszu Szkoleniowego w Powiatowym Urzędzie Pracy w Przemyślu w 2024r. /. Powiatowy Urząd Pracy w Przemyślu dokona wstępnej oceny złożonych wniosków na podstawie danych zawartych we wnioskach. Po dokonaniu  wstępnej oceny złożonych wniosków,  Powiatowy Urząd Pracy w Przemyślu   będzie rozpatrywał  wnioski,  według  kolejności uzyskanych punktów do  posiadanej wysokości środków limitu KFS (</w:t>
      </w:r>
      <w:r w:rsidR="007B128A" w:rsidRPr="007B128A">
        <w:t>46.876,00</w:t>
      </w:r>
      <w:r w:rsidR="00DF2E71">
        <w:t xml:space="preserve"> </w:t>
      </w:r>
      <w:r>
        <w:t>zł).</w:t>
      </w:r>
    </w:p>
    <w:p w:rsidR="005F5714" w:rsidRDefault="005F5714" w:rsidP="005F5714">
      <w:pPr>
        <w:pStyle w:val="NormalnyWeb"/>
        <w:spacing w:after="0" w:line="360" w:lineRule="auto"/>
        <w:jc w:val="both"/>
      </w:pPr>
      <w:r>
        <w:t>Powiatowy Urząd Pracy w Przemyślu informuje, że wnioski rozpatrywane będą</w:t>
      </w:r>
      <w:r w:rsidR="00351FBB">
        <w:t xml:space="preserve">                                         </w:t>
      </w:r>
      <w:r>
        <w:t xml:space="preserve"> do wyczerpania środków KFS, na działania, które rozpoczną się w 2024r. (środki KFS mają być wydatkowane w roku 2024).</w:t>
      </w:r>
    </w:p>
    <w:p w:rsidR="00474C53" w:rsidRDefault="00474C53" w:rsidP="005F5714">
      <w:pPr>
        <w:pStyle w:val="NormalnyWeb"/>
        <w:spacing w:after="0" w:line="360" w:lineRule="auto"/>
        <w:jc w:val="both"/>
      </w:pPr>
      <w:r>
        <w:t>Wnioski złożone poza wskazanym terminem pozostaną bez rozpatrzenia.</w:t>
      </w:r>
    </w:p>
    <w:p w:rsidR="005F5714" w:rsidRPr="00474C53" w:rsidRDefault="005F5714" w:rsidP="005F5714">
      <w:pPr>
        <w:pStyle w:val="NormalnyWeb"/>
        <w:spacing w:after="0" w:line="360" w:lineRule="auto"/>
        <w:jc w:val="both"/>
        <w:rPr>
          <w:u w:val="single"/>
        </w:rPr>
      </w:pPr>
      <w:r w:rsidRPr="00474C53">
        <w:rPr>
          <w:u w:val="single"/>
        </w:rPr>
        <w:t>Wniosek i Zasady KFS dostępne są  na stronie internetowej www.przemysl.praca.gov.pl  (dokumenty do pobrania).</w:t>
      </w:r>
    </w:p>
    <w:p w:rsidR="005F5714" w:rsidRDefault="005F5714" w:rsidP="005F5714">
      <w:pPr>
        <w:pStyle w:val="NormalnyWeb"/>
        <w:spacing w:after="0" w:line="360" w:lineRule="auto"/>
        <w:jc w:val="both"/>
      </w:pPr>
      <w:r>
        <w:t xml:space="preserve"> Zgoda na umieszczenie na stronie internetowej PUP.</w:t>
      </w:r>
    </w:p>
    <w:p w:rsidR="00CA2FBC" w:rsidRDefault="00CA2FBC" w:rsidP="005F5714">
      <w:pPr>
        <w:pStyle w:val="NormalnyWeb"/>
        <w:spacing w:after="0" w:line="360" w:lineRule="auto"/>
        <w:jc w:val="both"/>
      </w:pPr>
    </w:p>
    <w:p w:rsidR="00CA2FBC" w:rsidRDefault="00CA2FBC" w:rsidP="005F5714">
      <w:pPr>
        <w:pStyle w:val="NormalnyWeb"/>
        <w:spacing w:after="0" w:line="360" w:lineRule="auto"/>
        <w:jc w:val="both"/>
      </w:pPr>
    </w:p>
    <w:p w:rsidR="005F5714" w:rsidRDefault="005F5714" w:rsidP="005F5714">
      <w:pPr>
        <w:pStyle w:val="NormalnyWeb"/>
        <w:spacing w:after="0" w:line="360" w:lineRule="auto"/>
        <w:jc w:val="both"/>
      </w:pPr>
      <w:r>
        <w:t xml:space="preserve">Przemyśl </w:t>
      </w:r>
      <w:r w:rsidR="00351FBB">
        <w:t xml:space="preserve"> </w:t>
      </w:r>
      <w:r w:rsidR="007B128A">
        <w:t>07.08</w:t>
      </w:r>
      <w:r>
        <w:t xml:space="preserve">.2024r.                                                  </w:t>
      </w:r>
      <w:r w:rsidR="0044716C">
        <w:t xml:space="preserve">   </w:t>
      </w:r>
      <w:r>
        <w:t xml:space="preserve">         ……………………..…</w:t>
      </w:r>
    </w:p>
    <w:p w:rsidR="00CA2FBC" w:rsidRDefault="00CA2FBC" w:rsidP="005F5714">
      <w:pPr>
        <w:pStyle w:val="NormalnyWeb"/>
        <w:spacing w:after="0" w:line="360" w:lineRule="auto"/>
        <w:jc w:val="both"/>
      </w:pPr>
      <w:r>
        <w:tab/>
      </w:r>
      <w:r>
        <w:tab/>
      </w:r>
      <w:r>
        <w:tab/>
      </w:r>
      <w:r>
        <w:tab/>
      </w:r>
      <w:r>
        <w:tab/>
      </w:r>
      <w:r>
        <w:tab/>
      </w:r>
      <w:r>
        <w:tab/>
      </w:r>
      <w:r>
        <w:tab/>
      </w:r>
    </w:p>
    <w:p w:rsidR="00B4651E" w:rsidRPr="0028356D" w:rsidRDefault="00B4651E" w:rsidP="005F5714">
      <w:pPr>
        <w:pStyle w:val="NormalnyWeb"/>
        <w:spacing w:after="0" w:afterAutospacing="0" w:line="360" w:lineRule="auto"/>
        <w:jc w:val="both"/>
        <w:rPr>
          <w:bCs/>
          <w:i/>
        </w:rPr>
      </w:pPr>
    </w:p>
    <w:sectPr w:rsidR="00B4651E" w:rsidRPr="0028356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14" w:rsidRDefault="00302314">
      <w:pPr>
        <w:spacing w:after="0" w:line="240" w:lineRule="auto"/>
      </w:pPr>
      <w:r>
        <w:separator/>
      </w:r>
    </w:p>
  </w:endnote>
  <w:endnote w:type="continuationSeparator" w:id="0">
    <w:p w:rsidR="00302314" w:rsidRDefault="0030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302497"/>
      <w:docPartObj>
        <w:docPartGallery w:val="Page Numbers (Bottom of Page)"/>
        <w:docPartUnique/>
      </w:docPartObj>
    </w:sdtPr>
    <w:sdtEndPr/>
    <w:sdtContent>
      <w:p w:rsidR="002C09CA" w:rsidRDefault="00650FAD">
        <w:pPr>
          <w:pStyle w:val="Stopka"/>
          <w:jc w:val="right"/>
        </w:pPr>
        <w:r>
          <w:fldChar w:fldCharType="begin"/>
        </w:r>
        <w:r>
          <w:instrText>PAGE   \* MERGEFORMAT</w:instrText>
        </w:r>
        <w:r>
          <w:fldChar w:fldCharType="separate"/>
        </w:r>
        <w:r w:rsidR="00645E85">
          <w:rPr>
            <w:noProof/>
          </w:rPr>
          <w:t>2</w:t>
        </w:r>
        <w:r>
          <w:fldChar w:fldCharType="end"/>
        </w:r>
      </w:p>
    </w:sdtContent>
  </w:sdt>
  <w:p w:rsidR="002C09CA" w:rsidRDefault="00645E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14" w:rsidRDefault="00302314">
      <w:pPr>
        <w:spacing w:after="0" w:line="240" w:lineRule="auto"/>
      </w:pPr>
      <w:r>
        <w:separator/>
      </w:r>
    </w:p>
  </w:footnote>
  <w:footnote w:type="continuationSeparator" w:id="0">
    <w:p w:rsidR="00302314" w:rsidRDefault="00302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684"/>
    <w:multiLevelType w:val="hybridMultilevel"/>
    <w:tmpl w:val="D8A01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C578EF"/>
    <w:multiLevelType w:val="hybridMultilevel"/>
    <w:tmpl w:val="EE94688E"/>
    <w:lvl w:ilvl="0" w:tplc="B6F8F404">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CF4FD5"/>
    <w:multiLevelType w:val="hybridMultilevel"/>
    <w:tmpl w:val="5A1AEBCE"/>
    <w:lvl w:ilvl="0" w:tplc="5914AE5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320165"/>
    <w:multiLevelType w:val="hybridMultilevel"/>
    <w:tmpl w:val="FA0670C2"/>
    <w:lvl w:ilvl="0" w:tplc="5914AE5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AD"/>
    <w:rsid w:val="00005965"/>
    <w:rsid w:val="00023105"/>
    <w:rsid w:val="000233A0"/>
    <w:rsid w:val="00040EF2"/>
    <w:rsid w:val="00087475"/>
    <w:rsid w:val="000D0270"/>
    <w:rsid w:val="000D5646"/>
    <w:rsid w:val="000D6CCD"/>
    <w:rsid w:val="00113A83"/>
    <w:rsid w:val="00117201"/>
    <w:rsid w:val="0013009B"/>
    <w:rsid w:val="00144E41"/>
    <w:rsid w:val="00156309"/>
    <w:rsid w:val="00172776"/>
    <w:rsid w:val="001A6D21"/>
    <w:rsid w:val="001B1CFE"/>
    <w:rsid w:val="001C2E78"/>
    <w:rsid w:val="001E67E4"/>
    <w:rsid w:val="0020582F"/>
    <w:rsid w:val="00224F38"/>
    <w:rsid w:val="00243EBC"/>
    <w:rsid w:val="00247872"/>
    <w:rsid w:val="0026428B"/>
    <w:rsid w:val="0028356D"/>
    <w:rsid w:val="00291E2D"/>
    <w:rsid w:val="002A1983"/>
    <w:rsid w:val="002A45DB"/>
    <w:rsid w:val="002C220E"/>
    <w:rsid w:val="002C2F0F"/>
    <w:rsid w:val="002D4CE0"/>
    <w:rsid w:val="002D602C"/>
    <w:rsid w:val="002F204D"/>
    <w:rsid w:val="00302314"/>
    <w:rsid w:val="003120B9"/>
    <w:rsid w:val="003238C0"/>
    <w:rsid w:val="00326CAC"/>
    <w:rsid w:val="00351FBB"/>
    <w:rsid w:val="00364F8F"/>
    <w:rsid w:val="00380284"/>
    <w:rsid w:val="00387387"/>
    <w:rsid w:val="00394EF6"/>
    <w:rsid w:val="003A016D"/>
    <w:rsid w:val="003D0609"/>
    <w:rsid w:val="003D29D5"/>
    <w:rsid w:val="003D687D"/>
    <w:rsid w:val="003E0CAB"/>
    <w:rsid w:val="0040031C"/>
    <w:rsid w:val="004009C5"/>
    <w:rsid w:val="00426A99"/>
    <w:rsid w:val="00437917"/>
    <w:rsid w:val="0044716C"/>
    <w:rsid w:val="00457BEC"/>
    <w:rsid w:val="00461B45"/>
    <w:rsid w:val="00474C53"/>
    <w:rsid w:val="004C2703"/>
    <w:rsid w:val="004C6F53"/>
    <w:rsid w:val="004D1EBD"/>
    <w:rsid w:val="004D4098"/>
    <w:rsid w:val="00501D0F"/>
    <w:rsid w:val="00516F68"/>
    <w:rsid w:val="00520DBD"/>
    <w:rsid w:val="0052289F"/>
    <w:rsid w:val="00527BF8"/>
    <w:rsid w:val="005311AD"/>
    <w:rsid w:val="005419B2"/>
    <w:rsid w:val="00546492"/>
    <w:rsid w:val="005662A6"/>
    <w:rsid w:val="005D3FB8"/>
    <w:rsid w:val="005E23BA"/>
    <w:rsid w:val="005E51FE"/>
    <w:rsid w:val="005F2792"/>
    <w:rsid w:val="005F5714"/>
    <w:rsid w:val="005F5B59"/>
    <w:rsid w:val="00613732"/>
    <w:rsid w:val="006304F1"/>
    <w:rsid w:val="00645E85"/>
    <w:rsid w:val="00650FAD"/>
    <w:rsid w:val="00652378"/>
    <w:rsid w:val="00691B25"/>
    <w:rsid w:val="006B4F69"/>
    <w:rsid w:val="006C35BC"/>
    <w:rsid w:val="00716160"/>
    <w:rsid w:val="007317FB"/>
    <w:rsid w:val="00755B01"/>
    <w:rsid w:val="007564E8"/>
    <w:rsid w:val="00783A57"/>
    <w:rsid w:val="007B128A"/>
    <w:rsid w:val="007B2294"/>
    <w:rsid w:val="007D2404"/>
    <w:rsid w:val="007F0720"/>
    <w:rsid w:val="007F143F"/>
    <w:rsid w:val="0080104B"/>
    <w:rsid w:val="008269B5"/>
    <w:rsid w:val="00831A3F"/>
    <w:rsid w:val="00840EA4"/>
    <w:rsid w:val="008472FA"/>
    <w:rsid w:val="00857812"/>
    <w:rsid w:val="008648D2"/>
    <w:rsid w:val="00871482"/>
    <w:rsid w:val="00893C27"/>
    <w:rsid w:val="00895671"/>
    <w:rsid w:val="00897BA2"/>
    <w:rsid w:val="008A76D3"/>
    <w:rsid w:val="008A7C81"/>
    <w:rsid w:val="008D049A"/>
    <w:rsid w:val="00900C49"/>
    <w:rsid w:val="00933FA2"/>
    <w:rsid w:val="00942B6E"/>
    <w:rsid w:val="00954C70"/>
    <w:rsid w:val="00974703"/>
    <w:rsid w:val="00986F56"/>
    <w:rsid w:val="009A7069"/>
    <w:rsid w:val="009C52C3"/>
    <w:rsid w:val="009C576E"/>
    <w:rsid w:val="009C764B"/>
    <w:rsid w:val="009D146A"/>
    <w:rsid w:val="009F6474"/>
    <w:rsid w:val="00A1073F"/>
    <w:rsid w:val="00A54F64"/>
    <w:rsid w:val="00AF716D"/>
    <w:rsid w:val="00B11802"/>
    <w:rsid w:val="00B12399"/>
    <w:rsid w:val="00B37C03"/>
    <w:rsid w:val="00B4651E"/>
    <w:rsid w:val="00B63D84"/>
    <w:rsid w:val="00B91B89"/>
    <w:rsid w:val="00B97167"/>
    <w:rsid w:val="00BB0A34"/>
    <w:rsid w:val="00C5012B"/>
    <w:rsid w:val="00C70BC4"/>
    <w:rsid w:val="00C71EFC"/>
    <w:rsid w:val="00C74203"/>
    <w:rsid w:val="00C839B4"/>
    <w:rsid w:val="00C94387"/>
    <w:rsid w:val="00CA2FBC"/>
    <w:rsid w:val="00CC2DEC"/>
    <w:rsid w:val="00CD2F84"/>
    <w:rsid w:val="00D3481D"/>
    <w:rsid w:val="00D37449"/>
    <w:rsid w:val="00D43B20"/>
    <w:rsid w:val="00D45B3C"/>
    <w:rsid w:val="00D8112F"/>
    <w:rsid w:val="00D8477D"/>
    <w:rsid w:val="00D847C2"/>
    <w:rsid w:val="00DD635E"/>
    <w:rsid w:val="00DE1ABE"/>
    <w:rsid w:val="00DF2E71"/>
    <w:rsid w:val="00DF590A"/>
    <w:rsid w:val="00E04994"/>
    <w:rsid w:val="00E15FD3"/>
    <w:rsid w:val="00E26CF2"/>
    <w:rsid w:val="00E40BD9"/>
    <w:rsid w:val="00E47BDC"/>
    <w:rsid w:val="00E8336F"/>
    <w:rsid w:val="00E86E9E"/>
    <w:rsid w:val="00EA2CB5"/>
    <w:rsid w:val="00ED46DA"/>
    <w:rsid w:val="00ED6568"/>
    <w:rsid w:val="00ED7CA8"/>
    <w:rsid w:val="00EE5D0C"/>
    <w:rsid w:val="00F10D4B"/>
    <w:rsid w:val="00F67BA6"/>
    <w:rsid w:val="00F83AA0"/>
    <w:rsid w:val="00FC4C86"/>
    <w:rsid w:val="00FD410B"/>
    <w:rsid w:val="00FD5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51E63-B152-4C06-979B-647062F2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0FAD"/>
  </w:style>
  <w:style w:type="paragraph" w:styleId="Nagwek3">
    <w:name w:val="heading 3"/>
    <w:basedOn w:val="Normalny"/>
    <w:next w:val="Normalny"/>
    <w:link w:val="Nagwek3Znak"/>
    <w:unhideWhenUsed/>
    <w:qFormat/>
    <w:rsid w:val="00364F8F"/>
    <w:pPr>
      <w:keepNext/>
      <w:spacing w:before="240" w:after="60" w:line="276" w:lineRule="auto"/>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50FAD"/>
    <w:rPr>
      <w:color w:val="0563C1" w:themeColor="hyperlink"/>
      <w:u w:val="single"/>
    </w:rPr>
  </w:style>
  <w:style w:type="paragraph" w:styleId="Stopka">
    <w:name w:val="footer"/>
    <w:basedOn w:val="Normalny"/>
    <w:link w:val="StopkaZnak"/>
    <w:uiPriority w:val="99"/>
    <w:unhideWhenUsed/>
    <w:rsid w:val="00650F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FAD"/>
  </w:style>
  <w:style w:type="paragraph" w:styleId="NormalnyWeb">
    <w:name w:val="Normal (Web)"/>
    <w:basedOn w:val="Normalny"/>
    <w:uiPriority w:val="99"/>
    <w:unhideWhenUsed/>
    <w:rsid w:val="00650FA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50FAD"/>
    <w:rPr>
      <w:b/>
      <w:bCs/>
    </w:rPr>
  </w:style>
  <w:style w:type="paragraph" w:styleId="Akapitzlist">
    <w:name w:val="List Paragraph"/>
    <w:basedOn w:val="Normalny"/>
    <w:link w:val="AkapitzlistZnak"/>
    <w:uiPriority w:val="34"/>
    <w:qFormat/>
    <w:rsid w:val="00650FAD"/>
    <w:pPr>
      <w:ind w:left="720"/>
      <w:contextualSpacing/>
    </w:pPr>
  </w:style>
  <w:style w:type="character" w:customStyle="1" w:styleId="AkapitzlistZnak">
    <w:name w:val="Akapit z listą Znak"/>
    <w:basedOn w:val="Domylnaczcionkaakapitu"/>
    <w:link w:val="Akapitzlist"/>
    <w:uiPriority w:val="34"/>
    <w:locked/>
    <w:rsid w:val="00650FAD"/>
  </w:style>
  <w:style w:type="paragraph" w:customStyle="1" w:styleId="Default">
    <w:name w:val="Default"/>
    <w:rsid w:val="00650FA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2835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56D"/>
    <w:rPr>
      <w:rFonts w:ascii="Segoe UI" w:hAnsi="Segoe UI" w:cs="Segoe UI"/>
      <w:sz w:val="18"/>
      <w:szCs w:val="18"/>
    </w:rPr>
  </w:style>
  <w:style w:type="character" w:customStyle="1" w:styleId="Nagwek3Znak">
    <w:name w:val="Nagłówek 3 Znak"/>
    <w:basedOn w:val="Domylnaczcionkaakapitu"/>
    <w:link w:val="Nagwek3"/>
    <w:rsid w:val="00364F8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ip.przemysl.pl/27453/strategia-sukcesu-miasta-przemysla-na-lata-2014-2024.html" TargetMode="External"/><Relationship Id="rId4" Type="http://schemas.openxmlformats.org/officeDocument/2006/relationships/settings" Target="settings.xml"/><Relationship Id="rId9" Type="http://schemas.openxmlformats.org/officeDocument/2006/relationships/hyperlink" Target="https://powiat.przemysl.pl/wp-content/uploads/2022/04/PROGRAM-ROZWOJU-POWIATU-PRZEMYSKIEGO-06.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6FA1D-5FAA-4723-94D0-2BC9A863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2122</Words>
  <Characters>12736</Characters>
  <Application>Microsoft Office Word</Application>
  <DocSecurity>4</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Olech</dc:creator>
  <cp:keywords/>
  <dc:description/>
  <cp:lastModifiedBy>Paweł Sikora.</cp:lastModifiedBy>
  <cp:revision>2</cp:revision>
  <cp:lastPrinted>2024-08-07T06:32:00Z</cp:lastPrinted>
  <dcterms:created xsi:type="dcterms:W3CDTF">2024-08-07T07:43:00Z</dcterms:created>
  <dcterms:modified xsi:type="dcterms:W3CDTF">2024-08-07T07:43:00Z</dcterms:modified>
</cp:coreProperties>
</file>