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4586"/>
        <w:gridCol w:w="2576"/>
      </w:tblGrid>
      <w:tr w:rsidR="00650FAD" w:rsidRPr="00042AC1" w:rsidTr="00BA738D">
        <w:trPr>
          <w:trHeight w:val="1515"/>
          <w:tblCellSpacing w:w="15" w:type="dxa"/>
        </w:trPr>
        <w:tc>
          <w:tcPr>
            <w:tcW w:w="2325" w:type="dxa"/>
            <w:vAlign w:val="center"/>
            <w:hideMark/>
          </w:tcPr>
          <w:p w:rsidR="00650FAD" w:rsidRPr="00042AC1" w:rsidRDefault="00650FAD" w:rsidP="00BA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5" w:type="dxa"/>
            <w:vAlign w:val="center"/>
            <w:hideMark/>
          </w:tcPr>
          <w:p w:rsidR="00650FAD" w:rsidRDefault="00650FAD" w:rsidP="00BA7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B33A20" wp14:editId="57C9D090">
                      <wp:simplePos x="0" y="0"/>
                      <wp:positionH relativeFrom="column">
                        <wp:posOffset>-1642745</wp:posOffset>
                      </wp:positionH>
                      <wp:positionV relativeFrom="paragraph">
                        <wp:posOffset>848360</wp:posOffset>
                      </wp:positionV>
                      <wp:extent cx="5480685" cy="1400175"/>
                      <wp:effectExtent l="0" t="0" r="0" b="952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0685" cy="1400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50FAD" w:rsidRPr="00D8477D" w:rsidRDefault="00650FAD" w:rsidP="00650FAD">
                                  <w:pPr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color w:val="262626" w:themeColor="text1" w:themeTint="D9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477D"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color w:val="262626" w:themeColor="text1" w:themeTint="D9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OGŁOSZENIE O NABORZE WNIOSKÓW O PRZYZNANIE ŚRODKÓW                            Z KRAJOWEGO FUNDUSZU SZKOLENIOWEGO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B33A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-129.35pt;margin-top:66.8pt;width:431.5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" filled="f" stroked="f">
                      <v:textbox>
                        <w:txbxContent>
                          <w:p w:rsidR="00650FAD" w:rsidRPr="00D8477D" w:rsidRDefault="00650FAD" w:rsidP="00650FA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477D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OGŁOSZENIE O NABORZE WNIOSKÓW O PRZYZNANIE ŚRODKÓW                            Z KRAJOWEGO FUNDUSZU SZKOLENIOWEGO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2A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4531693" wp14:editId="329605AE">
                  <wp:extent cx="1767840" cy="552450"/>
                  <wp:effectExtent l="0" t="0" r="3810" b="0"/>
                  <wp:docPr id="2" name="Obraz 2" descr="http://www.pupslubice.pl/admin/wysiwyg/FileUpload/KFS.png?1484141333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pupslubice.pl/admin/wysiwyg/FileUpload/KFS.png?1484141333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0FAD" w:rsidRPr="005D5BE7" w:rsidRDefault="00650FAD" w:rsidP="00BA73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sz w:val="32"/>
                <w:szCs w:val="32"/>
                <w:lang w:eastAsia="pl-PL"/>
              </w:rPr>
            </w:pPr>
          </w:p>
        </w:tc>
        <w:tc>
          <w:tcPr>
            <w:tcW w:w="2475" w:type="dxa"/>
            <w:vAlign w:val="center"/>
            <w:hideMark/>
          </w:tcPr>
          <w:p w:rsidR="00650FAD" w:rsidRPr="00042AC1" w:rsidRDefault="00650FAD" w:rsidP="00BA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50FAD" w:rsidRDefault="00650FAD" w:rsidP="00650FA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317FB" w:rsidRDefault="007317FB" w:rsidP="00650FA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37917" w:rsidRDefault="00437917" w:rsidP="00650FA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50FAD" w:rsidRDefault="00650FAD" w:rsidP="002642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Powiatowy Urząd</w:t>
      </w:r>
      <w:r w:rsidRPr="00AD5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Pracy </w:t>
      </w:r>
      <w:r w:rsidR="008269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Przemyślu, zgodnie z § 2</w:t>
      </w:r>
      <w:r w:rsidRPr="00AD5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Rozporządzenia Ministra Pracy i Polityki Społecznej z dnia 14 maja 2014r. w sprawie przyznawania środków z Krajowego Funduszu Szkoleniowego </w:t>
      </w:r>
      <w:r w:rsidRPr="00A911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proofErr w:type="spellStart"/>
      <w:r w:rsidRPr="00A911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t.j</w:t>
      </w:r>
      <w:proofErr w:type="spellEnd"/>
      <w:r w:rsidRPr="00A911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Dz. U. z 2018 r. poz. 117), </w:t>
      </w:r>
      <w:r w:rsidRPr="00AD5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nabór wniosków pracodawców</w:t>
      </w:r>
      <w:r w:rsidRPr="00AD5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przyznanie środków</w:t>
      </w:r>
      <w:r w:rsidRPr="006815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z </w:t>
      </w:r>
      <w:r w:rsidRPr="006815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rajowego </w:t>
      </w:r>
      <w:r w:rsidRPr="006815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unduszu </w:t>
      </w:r>
      <w:r w:rsidRPr="006815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zkoleniowego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D5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sfinansowanie 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osztów kształcenia ustawicznego, wnioski należy składać</w:t>
      </w:r>
      <w:r w:rsidR="003802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C22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od  dnia 14</w:t>
      </w:r>
      <w:r w:rsidR="008D049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.02.2023</w:t>
      </w:r>
      <w:r w:rsidR="00FD41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r.</w:t>
      </w:r>
      <w:r w:rsidR="002C22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, do dnia 16</w:t>
      </w:r>
      <w:r w:rsidR="008D049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.02.2023r.</w:t>
      </w:r>
    </w:p>
    <w:p w:rsidR="00437917" w:rsidRPr="00F128FE" w:rsidRDefault="00437917" w:rsidP="002642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50FAD" w:rsidRPr="00AD5301" w:rsidRDefault="00650FAD" w:rsidP="008648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301">
        <w:rPr>
          <w:rFonts w:ascii="Times New Roman" w:eastAsia="Times New Roman" w:hAnsi="Times New Roman" w:cs="Times New Roman"/>
          <w:sz w:val="24"/>
          <w:szCs w:val="24"/>
          <w:lang w:eastAsia="pl-PL"/>
        </w:rPr>
        <w:t>Na kształcenie ustawiczne pracowników i pracodawcy, składają się: kursy i studia podyplomowe realizowane z inicjatywy pracodawcy lub za jego zgodą; egzaminy umożliwiające uzyskanie dokumentów potwierdzających nabycie umiejętności, kwalifikacji lub uprawnień zawodowych; badania lekarskie i psychologiczne wymagane do podjęcia kształcenia lub pracy zawodowej po ukończonym kształceniu</w:t>
      </w:r>
      <w:r w:rsidR="008472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D5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ubezpieczenie od następstw nieszczęśliwych wypadków w związku z podjętym kształceniem</w:t>
      </w:r>
      <w:r w:rsidR="00A10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472FA" w:rsidRPr="00AD5301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8472FA" w:rsidRPr="00906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073F" w:rsidRPr="00906A5E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określenia potrzeb pracodawcy w zakresie kształcenia ustawicznego w związku z ubieganiem się o sfinansowanie tego kształcenia</w:t>
      </w:r>
      <w:r w:rsidRPr="00906A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50FAD" w:rsidRPr="00333ADD" w:rsidRDefault="00650FAD" w:rsidP="00DF590A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333ADD">
        <w:rPr>
          <w:rStyle w:val="Pogrubienie"/>
          <w:u w:val="single"/>
        </w:rPr>
        <w:t xml:space="preserve">Aby skorzystać ze środków KFS </w:t>
      </w:r>
      <w:r w:rsidR="008D049A">
        <w:rPr>
          <w:b/>
          <w:u w:val="single"/>
        </w:rPr>
        <w:t>w 2023</w:t>
      </w:r>
      <w:r w:rsidRPr="00333ADD">
        <w:rPr>
          <w:b/>
          <w:u w:val="single"/>
        </w:rPr>
        <w:t xml:space="preserve"> r</w:t>
      </w:r>
      <w:r>
        <w:rPr>
          <w:rStyle w:val="Pogrubienie"/>
          <w:u w:val="single"/>
        </w:rPr>
        <w:t xml:space="preserve">., </w:t>
      </w:r>
      <w:r w:rsidRPr="00333ADD">
        <w:rPr>
          <w:rStyle w:val="Pogrubienie"/>
          <w:u w:val="single"/>
        </w:rPr>
        <w:t>musi zostać spełniony co najmniej jeden                                                z następujących priorytetów</w:t>
      </w:r>
      <w:r w:rsidRPr="00333ADD">
        <w:rPr>
          <w:u w:val="single"/>
        </w:rPr>
        <w:t xml:space="preserve"> </w:t>
      </w:r>
      <w:r w:rsidRPr="00333ADD">
        <w:rPr>
          <w:rStyle w:val="Pogrubienie"/>
          <w:u w:val="single"/>
        </w:rPr>
        <w:t xml:space="preserve">: </w:t>
      </w:r>
    </w:p>
    <w:p w:rsidR="00D8477D" w:rsidRPr="00442B65" w:rsidRDefault="00D8477D" w:rsidP="00D8477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pl-PL"/>
        </w:rPr>
      </w:pPr>
      <w:r w:rsidRPr="00442B65">
        <w:rPr>
          <w:rFonts w:ascii="Times New Roman" w:eastAsia="Times New Roman" w:hAnsi="Times New Roman"/>
          <w:b/>
          <w:i/>
          <w:sz w:val="28"/>
          <w:szCs w:val="28"/>
          <w:u w:val="single"/>
          <w:lang w:eastAsia="pl-PL"/>
        </w:rPr>
        <w:t>Prioryt</w:t>
      </w:r>
      <w:r w:rsidR="008D049A">
        <w:rPr>
          <w:rFonts w:ascii="Times New Roman" w:eastAsia="Times New Roman" w:hAnsi="Times New Roman"/>
          <w:b/>
          <w:i/>
          <w:sz w:val="28"/>
          <w:szCs w:val="28"/>
          <w:u w:val="single"/>
          <w:lang w:eastAsia="pl-PL"/>
        </w:rPr>
        <w:t>ety wydatkowania KFS w roku 2023</w:t>
      </w:r>
    </w:p>
    <w:p w:rsidR="00D8477D" w:rsidRDefault="00D8477D" w:rsidP="00D8477D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4CB9">
        <w:rPr>
          <w:rFonts w:ascii="Times New Roman" w:eastAsia="Times New Roman" w:hAnsi="Times New Roman"/>
          <w:b/>
          <w:sz w:val="24"/>
          <w:szCs w:val="24"/>
          <w:lang w:eastAsia="pl-PL"/>
        </w:rPr>
        <w:t>Minister</w:t>
      </w:r>
      <w:r w:rsidRPr="009D4CB9">
        <w:rPr>
          <w:rFonts w:ascii="Times New Roman" w:eastAsia="Times New Roman" w:hAnsi="Times New Roman"/>
          <w:sz w:val="24"/>
          <w:szCs w:val="24"/>
          <w:lang w:eastAsia="pl-PL"/>
        </w:rPr>
        <w:t xml:space="preserve"> właściwy ds. pracy określił następujące pr</w:t>
      </w:r>
      <w:r w:rsidR="00893C27">
        <w:rPr>
          <w:rFonts w:ascii="Times New Roman" w:eastAsia="Times New Roman" w:hAnsi="Times New Roman"/>
          <w:sz w:val="24"/>
          <w:szCs w:val="24"/>
          <w:lang w:eastAsia="pl-PL"/>
        </w:rPr>
        <w:t>iorytety wydatkowania KFS w 2023</w:t>
      </w:r>
      <w:r w:rsidRPr="009D4CB9">
        <w:rPr>
          <w:rFonts w:ascii="Times New Roman" w:eastAsia="Times New Roman" w:hAnsi="Times New Roman"/>
          <w:sz w:val="24"/>
          <w:szCs w:val="24"/>
          <w:lang w:eastAsia="pl-PL"/>
        </w:rPr>
        <w:t xml:space="preserve">r: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*</w:t>
      </w:r>
      <w:r w:rsidR="00DF590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( PM)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 xml:space="preserve">Priorytet PM/1 Wsparcie kształcenia ustawicznego skierowane do pracodawców zatrudniających cudzoziemców 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– bez zmian w stosunku do lat poprzednich, przeniesiony                        z priorytetów Rady Rynku Pracy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.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W ramach tego priorytetu mogą być finansowane szkolenia zarówno dla cudzoziemców, jak                         i polskich pracowników (to samo dotyczy pracodawców), które adresują specyficzne potrzeby, jakie mają pracownicy cudzoziemscy i pracodawcy ich zatrudniający. </w:t>
      </w:r>
      <w:r w:rsidR="002C220E">
        <w:rPr>
          <w:rFonts w:ascii="Times New Roman" w:hAnsi="Times New Roman"/>
          <w:bCs/>
          <w:color w:val="000000"/>
          <w:sz w:val="24"/>
          <w:szCs w:val="24"/>
          <w:lang w:eastAsia="pl-PL"/>
        </w:rPr>
        <w:t>S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zkolenia dla 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lastRenderedPageBreak/>
        <w:t>cudzoziemców mogą być finansowane również w ramach innych pr</w:t>
      </w:r>
      <w:r w:rsidR="00893C27">
        <w:rPr>
          <w:rFonts w:ascii="Times New Roman" w:hAnsi="Times New Roman"/>
          <w:bCs/>
          <w:color w:val="000000"/>
          <w:sz w:val="24"/>
          <w:szCs w:val="24"/>
          <w:lang w:eastAsia="pl-PL"/>
        </w:rPr>
        <w:t>iorytetów,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o ile spełniają oni kryteria w nich określone.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Wśród specyficznych potrzeb pracowników cudzoziemskich wskazać można w szczególności: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Segoe UI Symbol" w:hAnsi="Segoe UI Symbol" w:cs="Segoe UI Symbol"/>
          <w:bCs/>
          <w:color w:val="000000"/>
          <w:sz w:val="24"/>
          <w:szCs w:val="24"/>
          <w:lang w:eastAsia="pl-PL"/>
        </w:rPr>
        <w:t>✓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doskonalenie znajomości języka polskiego oraz innych niezbędnych do pracy języków, szczególnie w kontekście słownictwa specyficznego dla danego zawodu / branży;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Segoe UI Symbol" w:hAnsi="Segoe UI Symbol" w:cs="Segoe UI Symbol"/>
          <w:bCs/>
          <w:color w:val="000000"/>
          <w:sz w:val="24"/>
          <w:szCs w:val="24"/>
          <w:lang w:eastAsia="pl-PL"/>
        </w:rPr>
        <w:t>✓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doskonalenie wiedzy z zakresu specyfiki polskich i unijnych regulacji dotyczących wykonywania określonego zawodu;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Segoe UI Symbol" w:hAnsi="Segoe UI Symbol" w:cs="Segoe UI Symbol"/>
          <w:bCs/>
          <w:color w:val="000000"/>
          <w:sz w:val="24"/>
          <w:szCs w:val="24"/>
          <w:lang w:eastAsia="pl-PL"/>
        </w:rPr>
        <w:t>✓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ułatwianie rozwijania i uznawania w Polsce kwalifikacji nabytych w innym kraju;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Segoe UI Symbol" w:hAnsi="Segoe UI Symbol" w:cs="Segoe UI Symbol"/>
          <w:bCs/>
          <w:color w:val="000000"/>
          <w:sz w:val="24"/>
          <w:szCs w:val="24"/>
          <w:lang w:eastAsia="pl-PL"/>
        </w:rPr>
        <w:t>✓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rozwój miękkich kompetencji, w tym komunikacyjnych, uwzględniających konieczność dostosowania się do kultury organizacyjnej polskich przedsiębiorstw i innych podmiotów, zatrudniających cudzoziemców.</w:t>
      </w:r>
    </w:p>
    <w:p w:rsidR="00501D0F" w:rsidRDefault="002C220E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P</w:t>
      </w:r>
      <w:r w:rsidR="00501D0F">
        <w:rPr>
          <w:rFonts w:ascii="Times New Roman" w:hAnsi="Times New Roman"/>
          <w:bCs/>
          <w:color w:val="000000"/>
          <w:sz w:val="24"/>
          <w:szCs w:val="24"/>
          <w:lang w:eastAsia="pl-PL"/>
        </w:rPr>
        <w:t>owyższa lista nie jest katalogiem zamkniętym i każdy pracodawca może określić własną listę potrzeb.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Ze szkoleń w ramach tego priorytetu mogą korzystać również pracodawcy i pracownicy z polskim obywatelstwem o ile wykażą w uzasadnieniu wniosku, że szkolenie to ułatwi czy też umożliwi im pracę z zatrudnionymi bądź planowanymi do zatrudnienia w przyszłości cudzoziemcami.</w:t>
      </w:r>
    </w:p>
    <w:p w:rsidR="00437917" w:rsidRDefault="00437917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Priorytet PM/2 Wsparcie kształcenia ustawicznego w związku z zastosowaniem w firmach nowych procesów, technologii i narzędzi pracy –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zmodyfikowany w stosunku do roku 2022 </w:t>
      </w:r>
    </w:p>
    <w:p w:rsidR="00501D0F" w:rsidRDefault="002C220E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P</w:t>
      </w:r>
      <w:r w:rsidR="00501D0F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rzez „nowe procesy, technologie czy narzędzia pracy” w niniejszym priorytecie należy rozumieć procesy, technologie, maszyny czy rozwiązania nowe dla wnioskodawcy a nie dla całego rynku. Przykładowo maszyna istniejąca na rynku od bardzo wielu lat ale, niewykorzystywana do tej pory w firmie wnioskodawcy jest w jego przypadku „nową technologią czy narzędziem pracy”.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Wnioskodawca, który chce spełnić wymagania priorytetu powinien udowodnić, że w ciągu jednego roku przed złożeniem wniosku bądź w ciągu trzech miesięcy po jego złożeniu zostały/zostaną zakupione nowe maszyny i narzędzia, bądź będą wdrożone nowe procesy, technologie i systemy, a osoby objęte kształceniem ustawicznym będą wykonywać nowe zadania związane z wprowadzonymi/ planowanymi do wprowadzenia zmianami. Należy jednak pamiętać, że wskazane wyżej terminy nie są sztywne. Ostateczna decyzja w tej sprawie należy do urzędu pracy i zależy przede wszystkim od jednostkowej oceny sytuacji (np. termin dostawy sprzętu, dostępne terminy szkolenia).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Nie przygotowano zamkniętej listy dokumentów, na podstawie których powiatowy urząd pracy ma zdecydować, czy złożony wniosek wpisuje się w priorytet. Stosowna decyzja ma zostać podjęta na podstawie jakiegokolwiek wiarygodnego dla urzędu dokumentu dostarczonego przez wnioskodawcę, np. kopii dokumentów zakupu, decyzji dyrektora/ zarządu o wprowadzeniu norm ISO, itp., oraz logicznego i wiarygodnego uzasadnienia. Decyzja należy do urzędu.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Wsparciem kształcenia ustawicznego w ramach priorytetu można objąć jedynie osobę, która w ramach wykonywania swoich zadań zawodowych/ na stanowisku pracy korzysta lub będzie korzystała z nowych technologii i narzędzi pracy lub wdrażała nowe procesy. </w:t>
      </w:r>
    </w:p>
    <w:p w:rsidR="00437917" w:rsidRDefault="00437917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</w:p>
    <w:p w:rsidR="00437917" w:rsidRDefault="00437917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</w:p>
    <w:p w:rsidR="00437917" w:rsidRDefault="00437917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lastRenderedPageBreak/>
        <w:t>Priorytet PM/3) tj. wsparcie kształcenia ustawicznego w zidentyfikowanych w danym powiecie lub województwie zawodach deficytowych.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501D0F" w:rsidRDefault="00501D0F" w:rsidP="00501D0F">
      <w:pPr>
        <w:pStyle w:val="Default"/>
        <w:jc w:val="both"/>
        <w:rPr>
          <w:b/>
          <w:bCs/>
        </w:rPr>
      </w:pPr>
      <w:r>
        <w:rPr>
          <w:bCs/>
          <w:i/>
        </w:rPr>
        <w:t xml:space="preserve">(Dla Powiatowego Urzędu Pracy w Przemyślu podstawę identyfikacji zawodów deficytowych jest  deficyt poszukujących pracy - Prognoza na rok 2023 dla powiatu przemyskiego i miasta Przemyśl wskazana w „Barometrze zawodów”(dostępna na stronie internetowej: </w:t>
      </w:r>
      <w:hyperlink r:id="rId9" w:history="1">
        <w:r>
          <w:rPr>
            <w:rStyle w:val="Hipercze"/>
            <w:rFonts w:eastAsia="Times New Roman"/>
            <w:i/>
          </w:rPr>
          <w:t>https://barometrzawodow.pl</w:t>
        </w:r>
      </w:hyperlink>
    </w:p>
    <w:p w:rsidR="00501D0F" w:rsidRDefault="00501D0F" w:rsidP="00501D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>
        <w:rPr>
          <w:rFonts w:ascii="Times New Roman" w:hAnsi="Times New Roman"/>
          <w:color w:val="000000"/>
          <w:sz w:val="23"/>
          <w:szCs w:val="23"/>
          <w:lang w:eastAsia="pl-PL"/>
        </w:rPr>
        <w:t xml:space="preserve">Przyjęte sformułowanie priorytetu pozwala na sfinansowanie kształcenia ustawicznego                    w zakresie umiejętności </w:t>
      </w:r>
      <w:proofErr w:type="spellStart"/>
      <w:r>
        <w:rPr>
          <w:rFonts w:ascii="Times New Roman" w:hAnsi="Times New Roman"/>
          <w:color w:val="000000"/>
          <w:sz w:val="23"/>
          <w:szCs w:val="23"/>
          <w:lang w:eastAsia="pl-PL"/>
        </w:rPr>
        <w:t>ogólno</w:t>
      </w:r>
      <w:proofErr w:type="spellEnd"/>
      <w:r>
        <w:rPr>
          <w:rFonts w:ascii="Times New Roman" w:hAnsi="Times New Roman"/>
          <w:color w:val="000000"/>
          <w:sz w:val="23"/>
          <w:szCs w:val="23"/>
          <w:lang w:eastAsia="pl-PL"/>
        </w:rPr>
        <w:t xml:space="preserve">-zawodowych (w tym tzw. kompetencji miękkich), o ile powiązane są one z wykonywaniem pracy w zawodzie deficytowym. </w:t>
      </w:r>
    </w:p>
    <w:p w:rsidR="00501D0F" w:rsidRDefault="00501D0F" w:rsidP="00501D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eastAsia="pl-PL"/>
        </w:rPr>
      </w:pPr>
      <w:r>
        <w:rPr>
          <w:rFonts w:ascii="Times New Roman" w:hAnsi="Times New Roman"/>
          <w:color w:val="000000"/>
          <w:sz w:val="23"/>
          <w:szCs w:val="23"/>
          <w:lang w:eastAsia="pl-PL"/>
        </w:rPr>
        <w:t xml:space="preserve">Wnioskodawca, który chce spełnić wymagania niniejszego priorytetu powinien udowodnić, że wskazana forma kształcenia ustawicznego dotyczy </w:t>
      </w:r>
      <w:r>
        <w:rPr>
          <w:rFonts w:ascii="Times New Roman" w:hAnsi="Times New Roman"/>
          <w:b/>
          <w:i/>
          <w:color w:val="000000"/>
          <w:sz w:val="23"/>
          <w:szCs w:val="23"/>
          <w:lang w:eastAsia="pl-PL"/>
        </w:rPr>
        <w:t>zawodu deficytowego</w:t>
      </w:r>
      <w:r>
        <w:rPr>
          <w:rFonts w:ascii="Times New Roman" w:hAnsi="Times New Roman"/>
          <w:color w:val="000000"/>
          <w:sz w:val="23"/>
          <w:szCs w:val="23"/>
          <w:lang w:eastAsia="pl-PL"/>
        </w:rPr>
        <w:t xml:space="preserve"> na terenie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powiatu przemyskiego i w mieście Przemyśl, </w:t>
      </w:r>
      <w:hyperlink r:id="rId10" w:history="1">
        <w:r>
          <w:rPr>
            <w:rStyle w:val="Hipercze"/>
          </w:rPr>
          <w:t>https://barometrzawodow.pl/</w:t>
        </w:r>
      </w:hyperlink>
      <w: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Wnioskowane kształcenie winno mieć bezpośredni wpływ na wykonywanie obecnych, nowych lub dodatkowych zadań związanych bezpośrednio   z kwalifikacjami/ umiejętnościami nabytymi w trakcie kształcenia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.</w:t>
      </w:r>
    </w:p>
    <w:p w:rsidR="00501D0F" w:rsidRDefault="00501D0F" w:rsidP="00501D0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>
        <w:rPr>
          <w:rFonts w:ascii="Times New Roman" w:hAnsi="Times New Roman"/>
          <w:sz w:val="23"/>
          <w:szCs w:val="23"/>
          <w:lang w:eastAsia="pl-PL"/>
        </w:rPr>
        <w:t>Pracodawca wnioskujący o dofinansowanie kształcenia ustawicznego pracowników zatrudnionych na terenie  innego powiatu lub województwa niż siedziba Powiatowego Urzędu Pracy, w którym składany jest  wniosek o dofinansowanie, powinien wykazać, że zawód jest deficytowy dla miejsca wykonywania pracy.</w:t>
      </w:r>
      <w:r>
        <w:rPr>
          <w:rFonts w:ascii="Times New Roman" w:hAnsi="Times New Roman"/>
          <w:sz w:val="23"/>
          <w:szCs w:val="23"/>
        </w:rPr>
        <w:t xml:space="preserve"> PUP będzie analizował sytuację powiatu  właściwego dla wykonywania pracy.</w:t>
      </w:r>
    </w:p>
    <w:p w:rsidR="00501D0F" w:rsidRDefault="00501D0F" w:rsidP="00501D0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3"/>
          <w:szCs w:val="23"/>
          <w:lang w:eastAsia="pl-PL"/>
        </w:rPr>
      </w:pPr>
    </w:p>
    <w:p w:rsidR="00501D0F" w:rsidRDefault="00501D0F" w:rsidP="00501D0F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Prognoza na rok 2023 dla: Województwo: podkarpackie, Powiat: przemyski*</w:t>
      </w:r>
    </w:p>
    <w:p w:rsidR="00501D0F" w:rsidRDefault="00501D0F" w:rsidP="00437917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Prognoza na rok 2023 dla: Województwo: podkarpackie, Powiat: Przemyśl*</w:t>
      </w:r>
    </w:p>
    <w:p w:rsidR="00501D0F" w:rsidRDefault="00501D0F" w:rsidP="0050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3"/>
          <w:szCs w:val="23"/>
        </w:rPr>
      </w:pPr>
      <w:r>
        <w:rPr>
          <w:rFonts w:ascii="Times New Roman" w:hAnsi="Times New Roman"/>
          <w:b/>
          <w:i/>
          <w:sz w:val="23"/>
          <w:szCs w:val="23"/>
        </w:rPr>
        <w:t>Deficyt poszukujących pracy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Betoniarze i zbrojarze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Blacharze i lakiernicy samochodowi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Brukarze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Cieśle i stolarze budowlani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Dekarze i blacharze budowlani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Elektrycy, elektromechanicy i elektromonterzy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Fizjoterapeuci i masażyści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Floryści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Fryzjerzy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Inspektorzy nadzoru budowlanego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Inżynierowie budownictwa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Inżynierowie elektrycy i energetycy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Kierowcy autobusów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Kierowcy samochodów ciężarowych i ciągników siodłowych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Kierownicy budowy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Kosmetyczki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Krawcy i pracownicy produkcji odzieży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Kucharze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Lekarze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Listonosze i kurierzy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Logopedzi i </w:t>
      </w:r>
      <w:proofErr w:type="spellStart"/>
      <w:r>
        <w:rPr>
          <w:rFonts w:ascii="Times New Roman" w:hAnsi="Times New Roman"/>
          <w:sz w:val="23"/>
          <w:szCs w:val="23"/>
        </w:rPr>
        <w:t>audiofonolodzy</w:t>
      </w:r>
      <w:proofErr w:type="spellEnd"/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Magazynierzy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Mechanicy pojazdów samochodowych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>Monterzy instalacji budowlanych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Murarze i tynkarze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Nauczyciele praktycznej nauki zawodu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Nauczyciele przedmiotów zawodowych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Nauczyciele szkół specjalnych i oddziałów integracyjnych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Operatorzy i mechanicy sprzętu do robót ziemnych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Operatorzy obrabiarek skrawających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Operatorzy urządzeń dźwigowo-transportowych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Piekarze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Pielęgniarki i położne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Pracownicy ds. rachunkowości i księgowości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Pracownicy robót wykończeniowych w budownictwie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Psycholodzy i psychoterapeuci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Ratownicy medyczni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Robotnicy budowlani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Robotnicy obróbki drewna i stolarze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Samodzielni księgowi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Spawacze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Ślusarze</w:t>
      </w:r>
    </w:p>
    <w:p w:rsidR="00501D0F" w:rsidRDefault="00501D0F" w:rsidP="0050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EECE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Technicy budownictwa</w:t>
      </w:r>
    </w:p>
    <w:p w:rsidR="00501D0F" w:rsidRDefault="00501D0F" w:rsidP="00501D0F">
      <w:pPr>
        <w:autoSpaceDE w:val="0"/>
        <w:autoSpaceDN w:val="0"/>
        <w:adjustRightInd w:val="0"/>
        <w:spacing w:after="0" w:line="240" w:lineRule="auto"/>
        <w:jc w:val="both"/>
        <w:rPr>
          <w:rStyle w:val="Hipercze"/>
          <w:sz w:val="23"/>
          <w:szCs w:val="23"/>
          <w:lang w:eastAsia="pl-PL"/>
        </w:rPr>
      </w:pPr>
      <w:r>
        <w:rPr>
          <w:rFonts w:ascii="Times New Roman" w:hAnsi="Times New Roman"/>
          <w:sz w:val="23"/>
          <w:szCs w:val="23"/>
          <w:u w:val="single"/>
          <w:lang w:eastAsia="pl-PL"/>
        </w:rPr>
        <w:t xml:space="preserve">*Barometr zawodów- </w:t>
      </w:r>
      <w:hyperlink r:id="rId11" w:history="1">
        <w:r>
          <w:rPr>
            <w:rStyle w:val="Hipercze"/>
            <w:sz w:val="23"/>
            <w:szCs w:val="23"/>
            <w:lang w:eastAsia="pl-PL"/>
          </w:rPr>
          <w:t>https://barometrzawodow.pl/</w:t>
        </w:r>
      </w:hyperlink>
    </w:p>
    <w:p w:rsidR="00437917" w:rsidRPr="00437917" w:rsidRDefault="00437917" w:rsidP="00501D0F">
      <w:pPr>
        <w:autoSpaceDE w:val="0"/>
        <w:autoSpaceDN w:val="0"/>
        <w:adjustRightInd w:val="0"/>
        <w:spacing w:after="0" w:line="240" w:lineRule="auto"/>
        <w:jc w:val="both"/>
        <w:rPr>
          <w:color w:val="0563C1" w:themeColor="hyperlink"/>
          <w:u w:val="single"/>
          <w:lang w:eastAsia="pl-PL"/>
        </w:rPr>
      </w:pP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 xml:space="preserve">Priorytet PM/4 Wsparcie kształcenia ustawicznego dla nowozatrudnionych osób (lub osób, którym zmieniono zakres obowiązków) powyżej 50 roku życia.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W ramach niniejszego priorytetu środki KFS będą mogły sfinansować kształcenie ustawiczne osób wyłącznie w wieku powyżej 50 roku życia (zarówno pracodawców jak i pracowników), które zostały zatrudnione w okresie ostatniego roku lub w okresie ostatniego roku miały zmieniony zakres obowiązków w aktualnym miejscu pracy lub będą je miały zmieniony w perspektywie najbliższych 3 miesięcy od momentu złożenia wniosku.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Decyduje wiek osoby, która skorzysta z kształcenia ustawicznego, w momencie składania przez pracodawcę wniosku o dofinansowanie w PUP.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Temat szkolenia/kursu nie jest narzucony z góry. W uzasadnieniu należy wykazać potrzebę nabycia umiejętności. </w:t>
      </w:r>
    </w:p>
    <w:p w:rsidR="00437917" w:rsidRDefault="00437917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Priorytet PM/5 Wsparcie kształcenia ustawicznego osób powracających na rynek pracy po przerwie związanej ze sprawowaniem opieki nad dzieckiem oraz osób będących członkami rodzin wielodzietnych –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w stosunku do roku 2022 połączono dwa ubiegłoroczne priorytety.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Przyjęty zapis priorytetu pozwala na sfinansowanie niezbędnych form kształcenia ustawicznego osobom (np. matce, ojcu, opiekunowi prawnemu), które powracają na rynek pracy po przerwie spowodowanej sprawowaniem opieki nad dzieckiem.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Priorytet adresowany jest do osób, które w ciągu jednego roku przed datą złożenia wniosku o dofinansowanie podjęły pracę po przerwie spowodowanej sprawowaniem opieki nad dzieckiem.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Dostępność do priorytetu nie jest warunkowana powodem przerwy w pracy tj. nie jest istotne czy był to urlop macierzyński, wychowawczy czy zwolnienie na opiekę nad dzieckiem. Nie ma 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lastRenderedPageBreak/>
        <w:t xml:space="preserve">również znaczenia długość przerwy w pracy jak również to czy jest to powrót do pracodawcy sprzed przerwy czy zatrudnienie u nowego pracodawcy.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Wnioskodawca powinien do wniosku dołączyć oświadczenie, że potencjalny uczestnik szkolenia spełnia warunki dostępu do priorytetu bez szczegółowych informacji mogących zostać uznane za dane wrażliwe np. powody pozostawania bez pracy.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Priorytet adresowany jest także do osób, które mają na utrzymaniu rodziny 3+ bądź są członkami takich rodzin, ma na celu zachęcić te osoby do inwestowania we własne umiejętności i kompetencje, a przez to dać im szanse na utrzymanie miejsca pracy.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Z dofinansowania w ramach priorytetu mogą skorzystać członkowie rodzin wielodzietnych, którzy na dzień złożenia wniosku posiadają Kartę Dużej Rodziny bądź spełniają war</w:t>
      </w:r>
      <w:r w:rsidR="002C220E">
        <w:rPr>
          <w:rFonts w:ascii="Times New Roman" w:hAnsi="Times New Roman"/>
          <w:bCs/>
          <w:color w:val="000000"/>
          <w:sz w:val="24"/>
          <w:szCs w:val="24"/>
          <w:lang w:eastAsia="pl-PL"/>
        </w:rPr>
        <w:t>unki jej posiadania. D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otyczy to zarówno rodziców i ich małżonków, jak i pracujących dzieci pozostających z nimi w jednym gospodarstwie domowym.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Prawo do posiadania Karty Dużej Rodziny przysługuje wszystkim rodzicom oraz małżonkom rodziców, którzy mają lub mieli na utrzymaniu łącznie co najmniej troje dzieci.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Przez rodzica rozumie się także rodzica zastępczego lub osobę prowadzącą rodzinny dom dziecka.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Prawo do Karty Dużej Rodziny przysługuje także dzieciom: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Segoe UI Symbol" w:hAnsi="Segoe UI Symbol" w:cs="Segoe UI Symbol"/>
          <w:bCs/>
          <w:color w:val="000000"/>
          <w:sz w:val="24"/>
          <w:szCs w:val="24"/>
          <w:lang w:eastAsia="pl-PL"/>
        </w:rPr>
        <w:t>✓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w wieku do 18. roku życia,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Segoe UI Symbol" w:hAnsi="Segoe UI Symbol" w:cs="Segoe UI Symbol"/>
          <w:bCs/>
          <w:color w:val="000000"/>
          <w:sz w:val="24"/>
          <w:szCs w:val="24"/>
          <w:lang w:eastAsia="pl-PL"/>
        </w:rPr>
        <w:t>✓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w wieku do 25. roku życia – w przypadku dzieci uczących się w szkole lub szkole wyższej,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Segoe UI Symbol" w:hAnsi="Segoe UI Symbol" w:cs="Segoe UI Symbol"/>
          <w:bCs/>
          <w:color w:val="000000"/>
          <w:sz w:val="24"/>
          <w:szCs w:val="24"/>
          <w:lang w:eastAsia="pl-PL"/>
        </w:rPr>
        <w:t>✓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bez ograniczeń wiekowych w przypadku dzieci legitymujących się orzeczeniem o umiarkowanym lub znacznym stopniu niepełnosprawności,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ale tylko w przypadku, gdy w chwili składania wniosku w rodzinie jest co najmniej troje dzieci spełniających powyższe warunki. </w:t>
      </w:r>
    </w:p>
    <w:p w:rsidR="00501D0F" w:rsidRDefault="002C220E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P</w:t>
      </w:r>
      <w:r w:rsidR="00501D0F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rawo do posiadania Karty Dużej Rodziny nie przysługuje rodzicowi, którego sąd pozbawił władzy rodzicielskiej lub któremu sąd ograniczył władzę rodzicielską przez umieszczenie dziecka w pieczy zastępczej, chyba że sąd nie pozbawił go władzy rodzicielskiej lub jej nie ograniczył przez umieszczenie dziecka w pieczy zastępczej w stosunku do co najmniej trojga dzieci, prawo to nie przysługuje również rodzicowi zastępczemu lub prowadzącemu rodzinny dom dziecka, w przypadku gdy sąd orzekł o odebraniu im dzieci z uwagi na niewłaściwe sprawowanie pieczy zastępczej.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Karta jest przyznawana niezależnie od dochodu w rodzinie.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Prawo do posiadania Karty przysługuje członkowi rodziny wielodzietnej, który jest: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Segoe UI Symbol" w:hAnsi="Segoe UI Symbol" w:cs="Segoe UI Symbol"/>
          <w:bCs/>
          <w:color w:val="000000"/>
          <w:sz w:val="24"/>
          <w:szCs w:val="24"/>
          <w:lang w:eastAsia="pl-PL"/>
        </w:rPr>
        <w:t>✓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osobą posiadającą obywatelstwo polskie, mającą miejsce zamieszkania na terytorium Rzeczypospolitej Polskiej;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Segoe UI Symbol" w:hAnsi="Segoe UI Symbol" w:cs="Segoe UI Symbol"/>
          <w:bCs/>
          <w:color w:val="000000"/>
          <w:sz w:val="24"/>
          <w:szCs w:val="24"/>
          <w:lang w:eastAsia="pl-PL"/>
        </w:rPr>
        <w:t>✓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cudzoziemcem mającym miejsce zamieszkania na terytorium Rzeczypospolitej Polskiej na podstawie zezwolenia na pobyt stały, zezwolenia na pobyt rezydenta długoterminowego Unii Europejskiej, zezwolenia na pobyt czasowy udzielony w związku z okolicznością, o której mowa w art. 159 ust. 1 oraz art. 186 ust. 1 pkt. 3 ustawy z dnia 12 grudnia 2013 r. o cudzoziemcach (Dz.U. z 2020 r. poz. 35), lub w związku z uzyskaniem w Rzeczypospolitej Polskiej statusu uchodźcy lub ochrony uzupełniającej, jeżeli zamieszkuje z członkami rodziny na terytorium Rzeczypospolitej Polskiej;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Segoe UI Symbol" w:hAnsi="Segoe UI Symbol" w:cs="Segoe UI Symbol"/>
          <w:bCs/>
          <w:color w:val="000000"/>
          <w:sz w:val="24"/>
          <w:szCs w:val="24"/>
          <w:lang w:eastAsia="pl-PL"/>
        </w:rPr>
        <w:t>✓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mającym miejsce zamieszkania na terytorium Rzeczypospolitej Polskiej obywatelem państwa członkowskiego Unii Europejskiej, państwa członkowskiego Europejskiego Porozumienia o Wolnym Handlu (EFTA) – strony umowy o Europejskim Obszarze Gospodarczym lub Konfederacji Szwajcarskiej oraz członkom jego rodziny w rozumieniu art. 2 pkt. 4 ustawy z dnia 14 lipca 2006 r. o wjeździe na terytorium Rzeczypospolitej Polskiej, 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lastRenderedPageBreak/>
        <w:t xml:space="preserve">pobycie oraz wyjeździe z tego terytorium obywateli państw członkowskich Unii Europejskiej i członków ich rodzin (Dz.U. z 2019 r. poz. 293), posiadającym prawo pobytu lub prawo stałego pobytu na terytorium Rzeczypospolitej Polskiej.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pl-PL"/>
        </w:rPr>
        <w:t>Uwaga: Warunki - powrotu na rynek pracy po przerwie związanej ze sprawowaniem opieki nad dzieckiem oraz bycia członkiem rodziny wielodzietnej - nie muszą być spełniane łącznie.</w:t>
      </w:r>
    </w:p>
    <w:p w:rsidR="00437917" w:rsidRPr="00437917" w:rsidRDefault="00437917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lang w:eastAsia="pl-PL"/>
        </w:rPr>
      </w:pP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Priorytet PM/6 Wsparcie kształcenia ustawicznego osób poniżej 30 roku życia w zakresie umiejętności cyfrowych oraz umiejętności związanych z branżą energetyczną i gospodarką odpadami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– nowy priorytet.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Niniejszy priorytet wynika z dwóch coraz bardziej widocznych zjawisk związanych z rynkiem pracy. Po pierwsze, coraz większym wyzwaniem jest odpowiednie kształtowanie aktywności zawodowej osób młodych, w tym podejmowanie przez te osoby dobrej jakości zatrudnienia, pozwalającego na stałe podnoszenie umiejętności. Po drugie, postęp technologiczny i cyfrowy oraz transformacja energetyczna będą skutkować istotnymi zmianami w strukturze zatrudnienia oraz popycie na konkretne zawody i umiejętności. Szczególnie w przypadku osób młodych ważne jest to, by wchodząc na rynek pracy zostały one wyposażone w umiejętności, które nie będą się szybko dezaktualizować i pozwolą na stały rozwój posiadanego doświadczenia, wiedzy i umiejętności. Z punktu widzenia pracodawców w perspektywie wieloletniej ważne będzie to, by kadry gospodarki dysponowały nowoczesnymi umiejętnościami, potrzebnymi w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scyfryzowanych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branżach oraz (lub w tym) w sektorze energetycznym i gospodarce obiegu zamkniętego.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sz w:val="28"/>
          <w:szCs w:val="28"/>
        </w:rPr>
        <w:t>Wsparcie kształcenia ustawicznego osób młodych do 30 r.ż. w zakresie umiejętności</w:t>
      </w:r>
      <w:r>
        <w:br/>
      </w:r>
      <w:r>
        <w:rPr>
          <w:sz w:val="28"/>
          <w:szCs w:val="28"/>
        </w:rPr>
        <w:t>cyfrowych.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Składając stosowny wniosek o dofinansowanie podnoszenia kompetencji cyfrowych Wnioskodawca w uzasadnieniu powinien wykazać, że posiadanie konkretnych umiejętności cyfrowych, które objęte są tematyką wnioskowanego szkolenia, jest powiązane z pracą wykonywaną przez osobę kierowaną na szkolenie.</w:t>
      </w:r>
      <w: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Decyduje wiek osoby, która skorzysta z kształcenia ustawicznego, w momencie składania przez pracodawcę wniosku o dofinansowanie w PUP.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W przypadku niniejszego priorytetu należy również pamiętać, że w obszarze kompetencji cyfrowych granica pomiędzy szkoleniami zawodowymi a tzw. miękkimi nie jest jednoznaczna. Kompetencje cyfrowe obejmują również zagadnienia związane z komunikowaniem się, umiejętnościami korzystania z mediów, umiejętnościami wyszukiwania i korzystania z różnego typu danych w formie elektronicznej czy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cyberbezpieczeństwem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.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sz w:val="28"/>
          <w:szCs w:val="28"/>
        </w:rPr>
        <w:t>Wsparcie kształcenia ustawicznego osób młodych do 30 r.ż. w zakresie umiejętności</w:t>
      </w:r>
      <w:r>
        <w:t xml:space="preserve"> </w:t>
      </w:r>
      <w:r>
        <w:rPr>
          <w:sz w:val="28"/>
          <w:szCs w:val="28"/>
        </w:rPr>
        <w:t>związanych z branżą energetyczną i gospodarką odpadami.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Wsparcie w ramach priorytetu mogą otrzymać pracodawcy i pracownicy zatrudnieni w firmach z szeroko rozumianej branży energetycznej i gospodarki odpadami.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O przynależności do ww. branż decydować będzie posiadanie jako przeważającego (według stanu na 1 stycznia 2023 roku) jednego z poniższych kodów PKD: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PKD 06.20.Z - Górnictwo gazu ziemnego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PKD 24.46.Z - Wytwarzanie paliw jądrowych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25.21.Z - Produkcja grzejników i kotłów centralnego ogrzewania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27.12.Z - Produkcja aparatury rozdzielczej i sterowniczej energii elektrycznej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lastRenderedPageBreak/>
        <w:t xml:space="preserve">PKD 27.11.Z - Produkcja elektrycznych silników, prądnic i transformatorów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PKD 27.20.Z - Produkcja baterii i akumulatorów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PKD 27.31.Z - Produkcja kabli światłowodowych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27.32.Z - Produkcja pozostałych elektronicznych i elektrycznych przewodów i kabli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27.33.Z - Produkcja sprzętu instalacyjnego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27.40.Z - Produkcja elektrycznego sprzętu oświetleniowego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PKD 27.51.Z - Produkcja elektrycznego sprzętu gospodarstwa domowego.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27.90.Z - Produkcja pozostałego sprzętu elektrycznego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28.11.Z - Produkcja silników i turbin, z wyłączeniem silników lotniczych, samochodowych  i motocyklowych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28.12.Z - Produkcja sprzętu i wyposażenia do napędu hydraulicznego i pneumatycznego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28.21.Z - Produkcja pieców, palenisk i palników piecowych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28.25.Z - Produkcja przemysłowych urządzeń chłodniczych i wentylacyjnych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29.31.Z - Produkcja wyposażenia elektrycznego i elektronicznego do pojazdów silnikowych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35.11.Z - Wytwarzanie energii elektrycznej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35.12.Z - Przesyłanie energii elektrycznej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35.13.Z - Dystrybucja energii elektrycznej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35.14.Z - Handel energią elektryczną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35.21.Z - Wytwarzanie paliw gazowych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35.22.Z - Dystrybucja paliw gazowych w systemie sieciowym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35.23.Z - Handel paliwami gazowymi w systemie sieciowym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35.30.Z - Wytwarzanie i zaopatrywanie w parę wodną, gorącą wodę i powietrze do układów klimatyzacyjnych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38.11.Z - Zbieranie odpadów innych niż niebezpieczne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38.12.Z - Zbieranie odpadów niebezpiecznych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38.21.Z - Obróbka i usuwanie odpadów innych niż niebezpieczne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38.22.Z - Przetwarzanie i unieszkodliwianie odpadów niebezpiecznych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38.31.Z - Demontaż wyrobów zużytych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38.32.Z - Odzysk surowców z materiałów segregowanych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42.21.Z - Roboty związane z budową rurociągów przesyłowych i sieci rozdzielczych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42.22.Z - Roboty związane z budową linii telekomunikacyjnych i elektroenergetycznych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43.21.Z - Wykonywanie instalacji elektrycznych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PKD 39.00.Z- Działalność związana z rekultywacją i pozostała działalność usługowa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związana z gospodarką odpadami,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43.22.Z - Wykonywanie instalacji wodno-kanalizacyjnych, cieplnych, gazowych                                 i klimatyzacyjnych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49.50.A - Transport rurociągami paliw gazowych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PKD 52.10.A - Magazynowanie i przechowywanie paliw gazowych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Warunkiem dostępu do niniejszego priorytetu jest posiadanie jako przeważającego (według stanu na 1 stycznia 2023 roku) odpowiedniego kodu PKD oraz zawarte we wniosku o dofinansowanie wiarygodne uzasadnienie konieczności nabycia nowych umiejętności, w tym poprzez wykazanie bezpośredniego związku danego stanowiska pracy z branżą energetyczną i gospodarką odpadami. 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Uwaga: Warunki – szkolenie z zakresu umiejętności cyfrowych oraz posiadanie, jako przeważającego, jednego z wymienionych powyżej kodów PKD - nie muszą być spełniane łącznie.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lastRenderedPageBreak/>
        <w:t>Priorytet dotyczy wyłącznie osób młodych do 30 roku życia.</w:t>
      </w:r>
    </w:p>
    <w:p w:rsidR="00501D0F" w:rsidRDefault="00501D0F" w:rsidP="00501D0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pl-PL"/>
        </w:rPr>
        <w:t>Decyduje wiek osoby, która skorzysta z kształcenia ustawicznego, w momencie składania przez pracodawcę wniosku o dofinansowanie w PUP.</w:t>
      </w:r>
    </w:p>
    <w:p w:rsidR="00437917" w:rsidRPr="00B91B89" w:rsidRDefault="00691B25" w:rsidP="00D8477D">
      <w:pPr>
        <w:spacing w:after="0" w:afterAutospacing="1"/>
        <w:jc w:val="both"/>
        <w:rPr>
          <w:rFonts w:ascii="Times New Roman" w:hAnsi="Times New Roman" w:cs="Times New Roman"/>
          <w:bCs/>
          <w:i/>
          <w:u w:val="single"/>
        </w:rPr>
      </w:pPr>
      <w:r>
        <w:rPr>
          <w:bCs/>
          <w:i/>
          <w:u w:val="single"/>
        </w:rPr>
        <w:t>*</w:t>
      </w:r>
      <w:r w:rsidRPr="00691B25">
        <w:rPr>
          <w:rFonts w:ascii="Times New Roman" w:hAnsi="Times New Roman" w:cs="Times New Roman"/>
          <w:bCs/>
          <w:i/>
          <w:u w:val="single"/>
        </w:rPr>
        <w:t xml:space="preserve"> </w:t>
      </w:r>
      <w:r w:rsidR="00B91B89">
        <w:rPr>
          <w:rFonts w:ascii="Times New Roman" w:hAnsi="Times New Roman" w:cs="Times New Roman"/>
          <w:bCs/>
          <w:i/>
          <w:u w:val="single"/>
        </w:rPr>
        <w:t>„</w:t>
      </w:r>
      <w:r w:rsidRPr="00691B25">
        <w:rPr>
          <w:rFonts w:ascii="Times New Roman" w:hAnsi="Times New Roman" w:cs="Times New Roman"/>
          <w:bCs/>
          <w:i/>
          <w:u w:val="single"/>
        </w:rPr>
        <w:t xml:space="preserve">Krajowy </w:t>
      </w:r>
      <w:r w:rsidR="00501D0F">
        <w:rPr>
          <w:rFonts w:ascii="Times New Roman" w:hAnsi="Times New Roman" w:cs="Times New Roman"/>
          <w:bCs/>
          <w:i/>
          <w:u w:val="single"/>
        </w:rPr>
        <w:t>Fundusz Szkoleniowy w roku 2023</w:t>
      </w:r>
      <w:r w:rsidR="00D8477D">
        <w:rPr>
          <w:rFonts w:ascii="Times New Roman" w:hAnsi="Times New Roman" w:cs="Times New Roman"/>
          <w:bCs/>
          <w:i/>
          <w:u w:val="single"/>
        </w:rPr>
        <w:t xml:space="preserve"> </w:t>
      </w:r>
      <w:r w:rsidRPr="00691B25">
        <w:rPr>
          <w:rFonts w:ascii="Times New Roman" w:hAnsi="Times New Roman" w:cs="Times New Roman"/>
          <w:bCs/>
          <w:i/>
          <w:u w:val="single"/>
        </w:rPr>
        <w:t>Kierunkowe wytyczne dla urzędów pracy</w:t>
      </w:r>
      <w:r w:rsidR="00B91B89">
        <w:rPr>
          <w:rFonts w:ascii="Times New Roman" w:hAnsi="Times New Roman" w:cs="Times New Roman"/>
          <w:bCs/>
          <w:i/>
          <w:u w:val="single"/>
        </w:rPr>
        <w:t>”</w:t>
      </w:r>
      <w:r w:rsidRPr="00691B25">
        <w:rPr>
          <w:rFonts w:ascii="Times New Roman" w:hAnsi="Times New Roman" w:cs="Times New Roman"/>
          <w:bCs/>
          <w:i/>
          <w:u w:val="single"/>
        </w:rPr>
        <w:t>,</w:t>
      </w:r>
      <w:r w:rsidR="00B91B89">
        <w:rPr>
          <w:rFonts w:ascii="Times New Roman" w:hAnsi="Times New Roman" w:cs="Times New Roman"/>
          <w:bCs/>
          <w:i/>
          <w:u w:val="single"/>
        </w:rPr>
        <w:t xml:space="preserve">                              </w:t>
      </w:r>
      <w:r w:rsidRPr="00691B25">
        <w:rPr>
          <w:rFonts w:ascii="Times New Roman" w:hAnsi="Times New Roman" w:cs="Times New Roman"/>
          <w:bCs/>
          <w:i/>
          <w:u w:val="single"/>
        </w:rPr>
        <w:t xml:space="preserve"> </w:t>
      </w:r>
      <w:r w:rsidR="00B91B89">
        <w:rPr>
          <w:rFonts w:ascii="Times New Roman" w:hAnsi="Times New Roman" w:cs="Times New Roman"/>
          <w:bCs/>
          <w:i/>
          <w:u w:val="single"/>
        </w:rPr>
        <w:t>oraz ZASADY</w:t>
      </w:r>
      <w:r w:rsidR="00650FAD" w:rsidRPr="00691B25">
        <w:rPr>
          <w:rFonts w:ascii="Times New Roman" w:hAnsi="Times New Roman" w:cs="Times New Roman"/>
          <w:bCs/>
          <w:i/>
          <w:u w:val="single"/>
        </w:rPr>
        <w:t xml:space="preserve"> przyznawania środków na kształcenie ustawiczne pracowników</w:t>
      </w:r>
      <w:r w:rsidRPr="00691B25">
        <w:rPr>
          <w:rFonts w:ascii="Times New Roman" w:hAnsi="Times New Roman" w:cs="Times New Roman"/>
          <w:bCs/>
          <w:i/>
          <w:u w:val="single"/>
        </w:rPr>
        <w:t xml:space="preserve">  i</w:t>
      </w:r>
      <w:r w:rsidR="00650FAD" w:rsidRPr="00691B25">
        <w:rPr>
          <w:rFonts w:ascii="Times New Roman" w:hAnsi="Times New Roman" w:cs="Times New Roman"/>
          <w:bCs/>
          <w:i/>
          <w:u w:val="single"/>
        </w:rPr>
        <w:t xml:space="preserve"> pracodawców ze środków Krajowego Funduszu Szkoleniowego w Powiatowym U</w:t>
      </w:r>
      <w:r w:rsidR="00156309" w:rsidRPr="00691B25">
        <w:rPr>
          <w:rFonts w:ascii="Times New Roman" w:hAnsi="Times New Roman" w:cs="Times New Roman"/>
          <w:bCs/>
          <w:i/>
          <w:u w:val="single"/>
        </w:rPr>
        <w:t xml:space="preserve">rzędzie Pracy </w:t>
      </w:r>
      <w:r w:rsidR="00D8477D">
        <w:rPr>
          <w:rFonts w:ascii="Times New Roman" w:hAnsi="Times New Roman" w:cs="Times New Roman"/>
          <w:bCs/>
          <w:i/>
          <w:u w:val="single"/>
        </w:rPr>
        <w:t>w Przemyślu w 202</w:t>
      </w:r>
      <w:r w:rsidR="00501D0F">
        <w:rPr>
          <w:rFonts w:ascii="Times New Roman" w:hAnsi="Times New Roman" w:cs="Times New Roman"/>
          <w:bCs/>
          <w:i/>
          <w:u w:val="single"/>
        </w:rPr>
        <w:t>3</w:t>
      </w:r>
      <w:r w:rsidR="00650FAD" w:rsidRPr="00691B25">
        <w:rPr>
          <w:rFonts w:ascii="Times New Roman" w:hAnsi="Times New Roman" w:cs="Times New Roman"/>
          <w:bCs/>
          <w:i/>
          <w:u w:val="single"/>
        </w:rPr>
        <w:t>r.</w:t>
      </w:r>
    </w:p>
    <w:p w:rsidR="00650FAD" w:rsidRPr="008529B6" w:rsidRDefault="00650FAD" w:rsidP="00650FA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2.</w:t>
      </w:r>
      <w:r w:rsidRPr="008529B6">
        <w:rPr>
          <w:rFonts w:ascii="Times New Roman" w:hAnsi="Times New Roman"/>
          <w:b/>
          <w:i/>
          <w:sz w:val="24"/>
          <w:szCs w:val="24"/>
          <w:u w:val="single"/>
        </w:rPr>
        <w:t>Wysokość wsparcia wynosi:</w:t>
      </w:r>
    </w:p>
    <w:p w:rsidR="00650FAD" w:rsidRPr="008529B6" w:rsidRDefault="00650FAD" w:rsidP="00650F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529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80% </w:t>
      </w:r>
      <w:r w:rsidRPr="008529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kosztów, nie więcej jednak niż 300 % przeciętnego wynagrodzenia w danym roku na jednego uczestnika, </w:t>
      </w:r>
    </w:p>
    <w:p w:rsidR="00650FAD" w:rsidRDefault="00650FAD" w:rsidP="00650F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529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przypadku mikroprzedsiębiorstw w wysokości 100%, nie więcej jednak niż 300 % przeciętnego wynagrodzenia w danym roku na jednego uczestnika;</w:t>
      </w:r>
    </w:p>
    <w:p w:rsidR="00650FAD" w:rsidRPr="00737725" w:rsidRDefault="00650FAD" w:rsidP="00650FAD">
      <w:pPr>
        <w:pStyle w:val="NormalnyWeb"/>
        <w:spacing w:after="0" w:afterAutospacing="0" w:line="360" w:lineRule="auto"/>
        <w:jc w:val="both"/>
      </w:pPr>
      <w:r w:rsidRPr="00737725">
        <w:t xml:space="preserve">Wnioski rozpatruje się wraz z załącznikami, złożone w terminie trwania naboru, do wysokości  </w:t>
      </w:r>
      <w:r w:rsidR="0028356D">
        <w:t xml:space="preserve">pozostających </w:t>
      </w:r>
      <w:r w:rsidRPr="00737725">
        <w:t>środków finansowych</w:t>
      </w:r>
      <w:r w:rsidR="0028356D">
        <w:t xml:space="preserve"> KFS (  </w:t>
      </w:r>
      <w:r w:rsidR="008D049A">
        <w:rPr>
          <w:b/>
          <w:u w:val="single"/>
        </w:rPr>
        <w:t>400</w:t>
      </w:r>
      <w:r w:rsidR="0028356D" w:rsidRPr="0028356D">
        <w:rPr>
          <w:b/>
          <w:u w:val="single"/>
        </w:rPr>
        <w:t>.</w:t>
      </w:r>
      <w:r w:rsidR="00156309">
        <w:rPr>
          <w:b/>
          <w:u w:val="single"/>
        </w:rPr>
        <w:t>000</w:t>
      </w:r>
      <w:r w:rsidRPr="0028356D">
        <w:rPr>
          <w:b/>
          <w:u w:val="single"/>
        </w:rPr>
        <w:t>,00 zł</w:t>
      </w:r>
      <w:r>
        <w:t xml:space="preserve"> ), </w:t>
      </w:r>
      <w:r w:rsidRPr="00737725">
        <w:t>uwzględniając odpowiednio:</w:t>
      </w:r>
    </w:p>
    <w:p w:rsidR="00650FAD" w:rsidRPr="008648D2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>1) zgodność dofinansowywanych działań z ustalonymi priorytetami wydatkowania środków KFS na dany rok;</w:t>
      </w:r>
    </w:p>
    <w:p w:rsidR="00650FAD" w:rsidRPr="008648D2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>2) zgodność kompetencji nabywanych przez uczestników kształcenia ustawicznego                                  z potrzebami lokalnego lub regionalnego rynku pracy;</w:t>
      </w:r>
    </w:p>
    <w:p w:rsidR="00650FAD" w:rsidRPr="008648D2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>3) koszty usługi kształcenia ustawicznego wskazanej do sfinansowania ze środków KFS                        w porównaniu z kosztami podobnych usług dostępnych na rynku;</w:t>
      </w:r>
    </w:p>
    <w:p w:rsidR="00650FAD" w:rsidRPr="008648D2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>4) posiadanie przez realizatora usługi kształcenia ustawicznego finansowanej ze środków KFS certyfikatów jakości oferowanych usług kształcenia ustawicznego;</w:t>
      </w:r>
    </w:p>
    <w:p w:rsidR="00650FAD" w:rsidRPr="008648D2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>5) w przypadku kursów – posiadanie przez realizatora usługi kształcenia ustawicznego dokumentu, na podstawie którego prowadzi on pozaszkolne formy kształcenia ustawicznego;</w:t>
      </w:r>
    </w:p>
    <w:p w:rsidR="00650FAD" w:rsidRPr="008648D2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>6) plany dotyczące dalszego zatrudnienia osób, które będą objęte kształceniem ustawicznym finansowanym ze środków KFS;</w:t>
      </w:r>
    </w:p>
    <w:p w:rsidR="00CD2F84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>7) możliwość sfinansowania ze środków KFS działań określonych we wniosku,                                           z uwzględnieniem limitów, o których mowa w art. 109 ust. 2k i 2m 1.Ustawa z dnia 20 kwietnia 2004r.</w:t>
      </w:r>
      <w:r w:rsidR="00CD2F84">
        <w:rPr>
          <w:sz w:val="23"/>
          <w:szCs w:val="23"/>
        </w:rPr>
        <w:t>,</w:t>
      </w:r>
      <w:r w:rsidRPr="008648D2">
        <w:rPr>
          <w:sz w:val="23"/>
          <w:szCs w:val="23"/>
        </w:rPr>
        <w:t xml:space="preserve"> o promocji zatrudnienia i instytucjach rynku pracy</w:t>
      </w:r>
      <w:r w:rsidR="00113A83">
        <w:rPr>
          <w:sz w:val="23"/>
          <w:szCs w:val="23"/>
        </w:rPr>
        <w:t>(tekst jednolity Dz. U. z 2022</w:t>
      </w:r>
      <w:r w:rsidRPr="008648D2">
        <w:rPr>
          <w:sz w:val="23"/>
          <w:szCs w:val="23"/>
        </w:rPr>
        <w:t xml:space="preserve">r., </w:t>
      </w:r>
      <w:r w:rsidR="00113A83">
        <w:rPr>
          <w:sz w:val="23"/>
          <w:szCs w:val="23"/>
        </w:rPr>
        <w:t xml:space="preserve">               poz.690</w:t>
      </w:r>
      <w:r w:rsidRPr="008648D2">
        <w:rPr>
          <w:sz w:val="23"/>
          <w:szCs w:val="23"/>
        </w:rPr>
        <w:t xml:space="preserve">),  </w:t>
      </w:r>
    </w:p>
    <w:p w:rsidR="00CD2F84" w:rsidRPr="008648D2" w:rsidRDefault="00CD2F84" w:rsidP="00CD2F84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CD2F84">
        <w:rPr>
          <w:sz w:val="23"/>
          <w:szCs w:val="23"/>
        </w:rPr>
        <w:t>- Karta oceny wniosku załącznik nr 2 do zasad</w:t>
      </w:r>
      <w:r>
        <w:rPr>
          <w:sz w:val="23"/>
          <w:szCs w:val="23"/>
        </w:rPr>
        <w:t xml:space="preserve"> przyznawania środków KFS.</w:t>
      </w:r>
    </w:p>
    <w:p w:rsidR="00691B25" w:rsidRPr="008648D2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 xml:space="preserve">Pracodawca, który ma siedzibę albo miejsce prowadzenia działalności na terenie </w:t>
      </w:r>
      <w:r w:rsidR="00326CAC" w:rsidRPr="008648D2">
        <w:rPr>
          <w:sz w:val="23"/>
          <w:szCs w:val="23"/>
        </w:rPr>
        <w:t xml:space="preserve">miasta Przemyśl lub </w:t>
      </w:r>
      <w:r w:rsidRPr="008648D2">
        <w:rPr>
          <w:sz w:val="23"/>
          <w:szCs w:val="23"/>
        </w:rPr>
        <w:t>powiatu przemyskiego, zainteresowany uzyskaniem środków na finansowanie kosztów kształcenia ustawicznego pracowników i</w:t>
      </w:r>
      <w:r w:rsidR="0013009B">
        <w:rPr>
          <w:sz w:val="23"/>
          <w:szCs w:val="23"/>
        </w:rPr>
        <w:t xml:space="preserve"> </w:t>
      </w:r>
      <w:r w:rsidRPr="008648D2">
        <w:rPr>
          <w:sz w:val="23"/>
          <w:szCs w:val="23"/>
        </w:rPr>
        <w:t xml:space="preserve"> pracodawcy powinien złożyć </w:t>
      </w:r>
      <w:r w:rsidR="00E15FD3" w:rsidRPr="008648D2">
        <w:rPr>
          <w:sz w:val="23"/>
          <w:szCs w:val="23"/>
        </w:rPr>
        <w:t xml:space="preserve">wniosek </w:t>
      </w:r>
      <w:r w:rsidRPr="008648D2">
        <w:rPr>
          <w:sz w:val="23"/>
          <w:szCs w:val="23"/>
        </w:rPr>
        <w:t>w Powiatowym</w:t>
      </w:r>
      <w:r w:rsidR="00326CAC" w:rsidRPr="008648D2">
        <w:rPr>
          <w:sz w:val="23"/>
          <w:szCs w:val="23"/>
        </w:rPr>
        <w:t xml:space="preserve"> Urzędzie Pracy </w:t>
      </w:r>
      <w:r w:rsidRPr="008648D2">
        <w:rPr>
          <w:sz w:val="23"/>
          <w:szCs w:val="23"/>
        </w:rPr>
        <w:t xml:space="preserve">w Przemyślu ul. Katedralna 5, 37-700 Przemyśl, albo w formie elektronicznej. Wniosek złożony w formie elektronicznej musi posiadać: a) bezpieczny podpis elektroniczny weryfikowany za pomocą ważnego kwalifikowanego certyfikatu z zachowaniem zasad </w:t>
      </w:r>
      <w:r w:rsidRPr="008648D2">
        <w:rPr>
          <w:sz w:val="23"/>
          <w:szCs w:val="23"/>
        </w:rPr>
        <w:lastRenderedPageBreak/>
        <w:t>przewidzianych w przepisach o podpisie elektronicznym lub b) podpis potwierdzony profilem zaufanym elektronicznej platformy usług administracji publicznej.</w:t>
      </w:r>
    </w:p>
    <w:p w:rsidR="00650FAD" w:rsidRPr="00737725" w:rsidRDefault="00650FAD" w:rsidP="00650FAD">
      <w:pPr>
        <w:pStyle w:val="NormalnyWeb"/>
        <w:spacing w:before="0" w:beforeAutospacing="0" w:after="0" w:afterAutospacing="0" w:line="360" w:lineRule="auto"/>
        <w:jc w:val="both"/>
      </w:pPr>
      <w:r w:rsidRPr="00737725">
        <w:rPr>
          <w:rStyle w:val="Pogrubienie"/>
          <w:u w:val="single"/>
        </w:rPr>
        <w:t>Do wniosku pracodawca ma obowiązek dołączyć:</w:t>
      </w:r>
    </w:p>
    <w:p w:rsidR="00650FAD" w:rsidRPr="00AD5301" w:rsidRDefault="00650FAD" w:rsidP="00650FAD">
      <w:pPr>
        <w:pStyle w:val="NormalnyWeb"/>
        <w:spacing w:before="0" w:beforeAutospacing="0" w:after="0" w:afterAutospacing="0" w:line="360" w:lineRule="auto"/>
        <w:jc w:val="both"/>
      </w:pPr>
      <w:r w:rsidRPr="00AD5301">
        <w:t xml:space="preserve">- zaświadczenia lub oświadczenie o pomocy de </w:t>
      </w:r>
      <w:proofErr w:type="spellStart"/>
      <w:r w:rsidRPr="00AD5301">
        <w:t>minimis</w:t>
      </w:r>
      <w:proofErr w:type="spellEnd"/>
      <w:r w:rsidRPr="00AD5301">
        <w:t>, w zakresie, o którym mowa w art. 37 ust. 1 pkt 1 i ust. 2 pkt 1 i 2 ustawy z dnia 30 kwietnia 2004 r. o postępowaniu w sprawac</w:t>
      </w:r>
      <w:r>
        <w:t>h dotyczących pomocy publicznej,</w:t>
      </w:r>
    </w:p>
    <w:p w:rsidR="00650FAD" w:rsidRPr="00AD5301" w:rsidRDefault="00650FAD" w:rsidP="00650FAD">
      <w:pPr>
        <w:pStyle w:val="NormalnyWeb"/>
        <w:spacing w:before="0" w:beforeAutospacing="0" w:after="0" w:afterAutospacing="0" w:line="360" w:lineRule="auto"/>
        <w:jc w:val="both"/>
      </w:pPr>
      <w:r w:rsidRPr="00AD5301">
        <w:t xml:space="preserve">- informacje określone w przepisach wydanych na podstawie art. 37 ust. 2a ustawy z dnia 30 kwietnia 2004 r. o postępowaniu w sprawach dotyczących pomocy publicznej; </w:t>
      </w:r>
    </w:p>
    <w:p w:rsidR="00650FAD" w:rsidRPr="00AD5301" w:rsidRDefault="00650FAD" w:rsidP="00650FAD">
      <w:pPr>
        <w:pStyle w:val="NormalnyWeb"/>
        <w:spacing w:before="0" w:beforeAutospacing="0" w:after="0" w:afterAutospacing="0" w:line="360" w:lineRule="auto"/>
        <w:jc w:val="both"/>
      </w:pPr>
      <w:r w:rsidRPr="00AD5301">
        <w:t xml:space="preserve">- kopię dokumentu potwierdzającego oznaczenie formy prawnej prowadzonej działalności – </w:t>
      </w:r>
      <w:r>
        <w:t xml:space="preserve">               </w:t>
      </w:r>
      <w:r w:rsidRPr="00AD5301">
        <w:t>w przypadku braku wpisu do Krajowego Rejestru Sądowego lub Centralnej Ewidencji</w:t>
      </w:r>
      <w:r>
        <w:t xml:space="preserve">                               </w:t>
      </w:r>
      <w:r w:rsidRPr="00AD5301">
        <w:t xml:space="preserve"> i Informacji o Działalności Gospodarczej;</w:t>
      </w:r>
    </w:p>
    <w:p w:rsidR="00650FAD" w:rsidRPr="00AD5301" w:rsidRDefault="00650FAD" w:rsidP="00650FAD">
      <w:pPr>
        <w:pStyle w:val="NormalnyWeb"/>
        <w:spacing w:before="0" w:beforeAutospacing="0" w:after="0" w:afterAutospacing="0" w:line="360" w:lineRule="auto"/>
        <w:jc w:val="both"/>
      </w:pPr>
      <w:r w:rsidRPr="00AD5301">
        <w:t>-  program kształcenia ustawicznego lub zakres egzaminu;</w:t>
      </w:r>
    </w:p>
    <w:p w:rsidR="00650FAD" w:rsidRDefault="00650FAD" w:rsidP="00650FAD">
      <w:pPr>
        <w:pStyle w:val="NormalnyWeb"/>
        <w:spacing w:before="0" w:beforeAutospacing="0" w:after="0" w:afterAutospacing="0" w:line="360" w:lineRule="auto"/>
        <w:jc w:val="both"/>
      </w:pPr>
      <w:r w:rsidRPr="00AD5301">
        <w:t>- wzór dokumentu potwierdzającego kompetencje nabyte przez uczestników, wystawianego przez realizatora usługi kształcenia ustawicznego, o ile nie wynika on z przepisów powszechnie obowiązujących.</w:t>
      </w:r>
      <w:r w:rsidRPr="00A9119D">
        <w:rPr>
          <w:rFonts w:ascii="Arial" w:hAnsi="Arial" w:cs="Arial"/>
        </w:rPr>
        <w:t xml:space="preserve"> </w:t>
      </w:r>
    </w:p>
    <w:p w:rsidR="00650FAD" w:rsidRPr="00326CAC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color w:val="FF0000"/>
          <w:u w:val="single"/>
        </w:rPr>
      </w:pPr>
      <w:r w:rsidRPr="00326CAC">
        <w:rPr>
          <w:rStyle w:val="Pogrubienie"/>
          <w:color w:val="FF0000"/>
          <w:u w:val="single"/>
        </w:rPr>
        <w:t>Niedołączenie ww. załączników skutkować będzie pozostawieniem wniosku bez rozpatrzenia.</w:t>
      </w:r>
    </w:p>
    <w:p w:rsidR="00650FAD" w:rsidRPr="00DF590A" w:rsidRDefault="00650FAD" w:rsidP="00650F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F59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Dokumenty dołączone do wniosku powinny być podpisane, kserokopie potwierdzone                           za zgodność z oryginałem</w:t>
      </w:r>
      <w:r w:rsidR="00156309" w:rsidRPr="00DF59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lub opisane</w:t>
      </w:r>
      <w:r w:rsidRPr="00DF59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:rsidR="00650FAD" w:rsidRDefault="00650FAD" w:rsidP="00650F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1B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Program kształcenia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powinien zawierać </w:t>
      </w:r>
      <w:r w:rsidRPr="00435B6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minimum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nazwę i zakres kształcenia, cele kształcenia i wymagania wstępne dla uczestników, tematykę kształcenia ,</w:t>
      </w:r>
      <w:r w:rsidRPr="00BA1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5B6B"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i sposób organizacji, </w:t>
      </w:r>
      <w:r w:rsidRPr="00435B6B">
        <w:rPr>
          <w:rFonts w:ascii="Times New Roman" w:eastAsia="Times New Roman" w:hAnsi="Times New Roman" w:cs="Times New Roman"/>
          <w:sz w:val="24"/>
          <w:szCs w:val="24"/>
          <w:lang w:eastAsia="pl-PL"/>
        </w:rPr>
        <w:t>tematy zaj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ęć edukacyjnych. </w:t>
      </w:r>
    </w:p>
    <w:p w:rsidR="00C74203" w:rsidRPr="00C74203" w:rsidRDefault="00D8477D" w:rsidP="00C74203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  <w:bCs w:val="0"/>
          <w:u w:val="single"/>
        </w:rPr>
      </w:pPr>
      <w:r>
        <w:rPr>
          <w:u w:val="single"/>
        </w:rPr>
        <w:t xml:space="preserve">Wnioski </w:t>
      </w:r>
      <w:r w:rsidR="0013009B">
        <w:rPr>
          <w:u w:val="single"/>
        </w:rPr>
        <w:t>mogą być</w:t>
      </w:r>
      <w:r>
        <w:rPr>
          <w:u w:val="single"/>
        </w:rPr>
        <w:t xml:space="preserve"> rozpatrywane  maksymalnie do 6</w:t>
      </w:r>
      <w:r w:rsidR="00DF590A">
        <w:rPr>
          <w:u w:val="single"/>
        </w:rPr>
        <w:t xml:space="preserve">0 dni od dnia </w:t>
      </w:r>
      <w:r w:rsidR="0013009B">
        <w:rPr>
          <w:u w:val="single"/>
        </w:rPr>
        <w:t xml:space="preserve">ich </w:t>
      </w:r>
      <w:r w:rsidR="00DF590A">
        <w:rPr>
          <w:u w:val="single"/>
        </w:rPr>
        <w:t>złożenia.</w:t>
      </w:r>
    </w:p>
    <w:p w:rsidR="0028356D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b/>
          <w:u w:val="single"/>
        </w:rPr>
      </w:pPr>
      <w:r w:rsidRPr="00546492">
        <w:rPr>
          <w:i/>
          <w:u w:val="single"/>
        </w:rPr>
        <w:t>Planowane działania nie mogą rozpocząć się wcześniej niż po zawarciu między Pracodawcą     a Urzędem umowy  o finansowanie działań obejmujących kształcenie ust</w:t>
      </w:r>
      <w:r w:rsidR="00DF590A" w:rsidRPr="00546492">
        <w:rPr>
          <w:i/>
          <w:u w:val="single"/>
        </w:rPr>
        <w:t>awiczne</w:t>
      </w:r>
      <w:r w:rsidR="00DF590A">
        <w:rPr>
          <w:b/>
          <w:i/>
          <w:u w:val="single"/>
        </w:rPr>
        <w:t>.</w:t>
      </w:r>
      <w:r w:rsidR="008472FA" w:rsidRPr="00546492">
        <w:rPr>
          <w:b/>
          <w:u w:val="single"/>
        </w:rPr>
        <w:t xml:space="preserve"> </w:t>
      </w:r>
      <w:r w:rsidR="00546492">
        <w:rPr>
          <w:b/>
          <w:u w:val="single"/>
        </w:rPr>
        <w:t>Należy</w:t>
      </w:r>
      <w:r w:rsidR="008472FA" w:rsidRPr="00546492">
        <w:rPr>
          <w:b/>
          <w:u w:val="single"/>
        </w:rPr>
        <w:t xml:space="preserve"> </w:t>
      </w:r>
      <w:r w:rsidR="00546492">
        <w:rPr>
          <w:b/>
          <w:u w:val="single"/>
        </w:rPr>
        <w:t xml:space="preserve">                      </w:t>
      </w:r>
      <w:r w:rsidR="008472FA" w:rsidRPr="00546492">
        <w:rPr>
          <w:b/>
          <w:u w:val="single"/>
        </w:rPr>
        <w:t xml:space="preserve">to </w:t>
      </w:r>
      <w:r w:rsidR="00546492">
        <w:rPr>
          <w:b/>
          <w:u w:val="single"/>
        </w:rPr>
        <w:t>uwzględnić</w:t>
      </w:r>
      <w:r w:rsidR="008472FA" w:rsidRPr="00546492">
        <w:rPr>
          <w:b/>
          <w:u w:val="single"/>
        </w:rPr>
        <w:t xml:space="preserve"> planując terminy rozpoczęcia kształcenia.</w:t>
      </w:r>
    </w:p>
    <w:p w:rsidR="00437917" w:rsidRPr="008472FA" w:rsidRDefault="00437917" w:rsidP="00650FAD">
      <w:pPr>
        <w:pStyle w:val="NormalnyWeb"/>
        <w:spacing w:before="0" w:beforeAutospacing="0" w:after="0" w:afterAutospacing="0" w:line="360" w:lineRule="auto"/>
        <w:jc w:val="both"/>
        <w:rPr>
          <w:i/>
          <w:u w:val="single"/>
        </w:rPr>
      </w:pPr>
    </w:p>
    <w:p w:rsidR="00650FAD" w:rsidRDefault="00650FAD" w:rsidP="00650F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6234">
        <w:rPr>
          <w:rFonts w:ascii="Times New Roman" w:hAnsi="Times New Roman" w:cs="Times New Roman"/>
          <w:b/>
          <w:i/>
          <w:sz w:val="24"/>
          <w:szCs w:val="24"/>
          <w:u w:val="single"/>
        </w:rPr>
        <w:t>Jednocześnie przypominam,  że w przypadku niewystarczających środków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7A623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KFS, wnioski będą rozpatrywane w kolejności  uzyskanych </w:t>
      </w:r>
      <w:r w:rsidRPr="00333AD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punktów</w:t>
      </w:r>
      <w:r w:rsidR="008472FA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D84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/ZASAD</w:t>
      </w:r>
      <w:r w:rsidRPr="00333ADD">
        <w:rPr>
          <w:rFonts w:ascii="Times New Roman" w:hAnsi="Times New Roman" w:cs="Times New Roman"/>
          <w:sz w:val="24"/>
          <w:szCs w:val="24"/>
        </w:rPr>
        <w:t xml:space="preserve">Y </w:t>
      </w:r>
      <w:r w:rsidRPr="00333ADD">
        <w:rPr>
          <w:rFonts w:ascii="Times New Roman" w:hAnsi="Times New Roman" w:cs="Times New Roman"/>
          <w:bCs/>
          <w:i/>
        </w:rPr>
        <w:t>przyznawania środków na kształcenie ustawiczne pracowników i  pracodawców ze środków Krajowego Funduszu Szkoleniowego w Powiatowym U</w:t>
      </w:r>
      <w:r w:rsidR="00D8477D">
        <w:rPr>
          <w:rFonts w:ascii="Times New Roman" w:hAnsi="Times New Roman" w:cs="Times New Roman"/>
          <w:bCs/>
          <w:i/>
        </w:rPr>
        <w:t>rzędzie Pracy w Przemyślu w 202</w:t>
      </w:r>
      <w:r w:rsidR="008D049A">
        <w:rPr>
          <w:rFonts w:ascii="Times New Roman" w:hAnsi="Times New Roman" w:cs="Times New Roman"/>
          <w:bCs/>
          <w:i/>
        </w:rPr>
        <w:t>3</w:t>
      </w:r>
      <w:r w:rsidRPr="00333ADD">
        <w:rPr>
          <w:rFonts w:ascii="Times New Roman" w:hAnsi="Times New Roman" w:cs="Times New Roman"/>
          <w:bCs/>
          <w:i/>
        </w:rPr>
        <w:t>r</w:t>
      </w:r>
      <w:r w:rsidRPr="00333ADD">
        <w:rPr>
          <w:rFonts w:ascii="Times New Roman" w:hAnsi="Times New Roman" w:cs="Times New Roman"/>
          <w:sz w:val="24"/>
          <w:szCs w:val="24"/>
        </w:rPr>
        <w:t xml:space="preserve"> /.</w:t>
      </w:r>
      <w:r w:rsidRPr="00333A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5012B">
        <w:rPr>
          <w:rFonts w:ascii="Times New Roman" w:hAnsi="Times New Roman" w:cs="Times New Roman"/>
          <w:sz w:val="24"/>
          <w:szCs w:val="24"/>
          <w:u w:val="single"/>
        </w:rPr>
        <w:t>Powiatowy Urząd Pracy w Przemyślu dokona wstępnej oceny złożonych wniosków na podstawie danych zawartych we wnioskach</w:t>
      </w:r>
      <w:r w:rsidR="00CC2DEC">
        <w:rPr>
          <w:rFonts w:ascii="Times New Roman" w:hAnsi="Times New Roman" w:cs="Times New Roman"/>
          <w:sz w:val="24"/>
          <w:szCs w:val="24"/>
          <w:u w:val="single"/>
        </w:rPr>
        <w:t xml:space="preserve">. Po dokonaniu  wstępnej oceny złożonych wniosków, </w:t>
      </w:r>
      <w:r w:rsidR="00C501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C2DEC">
        <w:rPr>
          <w:rFonts w:ascii="Times New Roman" w:hAnsi="Times New Roman" w:cs="Times New Roman"/>
          <w:sz w:val="24"/>
          <w:szCs w:val="24"/>
          <w:u w:val="single"/>
        </w:rPr>
        <w:t xml:space="preserve">Powiatowy Urząd Pracy w Przemyślu            </w:t>
      </w:r>
      <w:r w:rsidR="00CC2DEC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będzie rozpatrywał </w:t>
      </w:r>
      <w:r w:rsidR="00C501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C2DEC">
        <w:rPr>
          <w:rFonts w:ascii="Times New Roman" w:hAnsi="Times New Roman" w:cs="Times New Roman"/>
          <w:sz w:val="24"/>
          <w:szCs w:val="24"/>
          <w:u w:val="single"/>
        </w:rPr>
        <w:t>wnioski</w:t>
      </w:r>
      <w:r w:rsidR="00942B6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5012B">
        <w:rPr>
          <w:rFonts w:ascii="Times New Roman" w:hAnsi="Times New Roman" w:cs="Times New Roman"/>
          <w:sz w:val="24"/>
          <w:szCs w:val="24"/>
          <w:u w:val="single"/>
        </w:rPr>
        <w:t xml:space="preserve"> w</w:t>
      </w:r>
      <w:r w:rsidR="00CC2DEC">
        <w:rPr>
          <w:rFonts w:ascii="Times New Roman" w:hAnsi="Times New Roman" w:cs="Times New Roman"/>
          <w:sz w:val="24"/>
          <w:szCs w:val="24"/>
          <w:u w:val="single"/>
        </w:rPr>
        <w:t xml:space="preserve">edług </w:t>
      </w:r>
      <w:r w:rsidR="00C5012B">
        <w:rPr>
          <w:rFonts w:ascii="Times New Roman" w:hAnsi="Times New Roman" w:cs="Times New Roman"/>
          <w:sz w:val="24"/>
          <w:szCs w:val="24"/>
          <w:u w:val="single"/>
        </w:rPr>
        <w:t xml:space="preserve"> kolejności uzyskanych punktów do</w:t>
      </w:r>
      <w:r w:rsidR="00CC2D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501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C2DEC">
        <w:rPr>
          <w:rFonts w:ascii="Times New Roman" w:hAnsi="Times New Roman" w:cs="Times New Roman"/>
          <w:sz w:val="24"/>
          <w:szCs w:val="24"/>
          <w:u w:val="single"/>
        </w:rPr>
        <w:t xml:space="preserve">posiadanej </w:t>
      </w:r>
      <w:r w:rsidR="00C5012B">
        <w:rPr>
          <w:rFonts w:ascii="Times New Roman" w:hAnsi="Times New Roman" w:cs="Times New Roman"/>
          <w:sz w:val="24"/>
          <w:szCs w:val="24"/>
          <w:u w:val="single"/>
        </w:rPr>
        <w:t xml:space="preserve">wysokości </w:t>
      </w:r>
      <w:r w:rsidR="002C220E">
        <w:rPr>
          <w:rFonts w:ascii="Times New Roman" w:hAnsi="Times New Roman" w:cs="Times New Roman"/>
          <w:sz w:val="24"/>
          <w:szCs w:val="24"/>
          <w:u w:val="single"/>
        </w:rPr>
        <w:t>środków limitu KFS (</w:t>
      </w:r>
      <w:r w:rsidR="008D049A">
        <w:rPr>
          <w:rFonts w:ascii="Times New Roman" w:hAnsi="Times New Roman" w:cs="Times New Roman"/>
          <w:sz w:val="24"/>
          <w:szCs w:val="24"/>
          <w:u w:val="single"/>
        </w:rPr>
        <w:t>400</w:t>
      </w:r>
      <w:r w:rsidR="00CC2DEC">
        <w:rPr>
          <w:rFonts w:ascii="Times New Roman" w:hAnsi="Times New Roman" w:cs="Times New Roman"/>
          <w:sz w:val="24"/>
          <w:szCs w:val="24"/>
          <w:u w:val="single"/>
        </w:rPr>
        <w:t>.000,00 zł).</w:t>
      </w:r>
    </w:p>
    <w:p w:rsidR="00501D0F" w:rsidRPr="00E15FD3" w:rsidRDefault="00650FAD" w:rsidP="00650FA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707E1">
        <w:rPr>
          <w:rFonts w:ascii="Times New Roman" w:hAnsi="Times New Roman" w:cs="Times New Roman"/>
          <w:b/>
          <w:sz w:val="24"/>
          <w:szCs w:val="24"/>
        </w:rPr>
        <w:t>Powiatowy Ur</w:t>
      </w:r>
      <w:r>
        <w:rPr>
          <w:rFonts w:ascii="Times New Roman" w:hAnsi="Times New Roman" w:cs="Times New Roman"/>
          <w:b/>
          <w:sz w:val="24"/>
          <w:szCs w:val="24"/>
        </w:rPr>
        <w:t>ząd Pracy w Przemyślu informuje</w:t>
      </w:r>
      <w:r w:rsidRPr="00B707E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7E1">
        <w:rPr>
          <w:rFonts w:ascii="Times New Roman" w:hAnsi="Times New Roman" w:cs="Times New Roman"/>
          <w:b/>
          <w:sz w:val="24"/>
          <w:szCs w:val="24"/>
        </w:rPr>
        <w:t xml:space="preserve">że </w:t>
      </w:r>
      <w:r w:rsidRPr="00B707E1">
        <w:rPr>
          <w:rFonts w:ascii="Times New Roman" w:hAnsi="Times New Roman" w:cs="Times New Roman"/>
          <w:b/>
          <w:color w:val="000000"/>
          <w:sz w:val="24"/>
          <w:szCs w:val="24"/>
        </w:rPr>
        <w:t>wnioski rozpatrywane będą do wyczerpania środków KFS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 na dział</w:t>
      </w:r>
      <w:r w:rsidR="001563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ania, </w:t>
      </w:r>
      <w:r w:rsidR="008D049A">
        <w:rPr>
          <w:rFonts w:ascii="Times New Roman" w:hAnsi="Times New Roman" w:cs="Times New Roman"/>
          <w:b/>
          <w:color w:val="000000"/>
          <w:sz w:val="24"/>
          <w:szCs w:val="24"/>
        </w:rPr>
        <w:t>które rozpoczną się w 2023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r.</w:t>
      </w:r>
      <w:r w:rsidR="000231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23105">
        <w:rPr>
          <w:rFonts w:ascii="Times New Roman" w:hAnsi="Times New Roman" w:cs="Times New Roman"/>
          <w:color w:val="000000"/>
          <w:sz w:val="24"/>
          <w:szCs w:val="24"/>
          <w:u w:val="single"/>
        </w:rPr>
        <w:t>(środki K</w:t>
      </w:r>
      <w:r w:rsidR="00023105" w:rsidRPr="0002310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FS </w:t>
      </w:r>
      <w:r w:rsidR="008D049A">
        <w:rPr>
          <w:rFonts w:ascii="Times New Roman" w:hAnsi="Times New Roman" w:cs="Times New Roman"/>
          <w:color w:val="000000"/>
          <w:sz w:val="24"/>
          <w:szCs w:val="24"/>
          <w:u w:val="single"/>
        </w:rPr>
        <w:t>mają być wydatkowane w roku 2023</w:t>
      </w:r>
      <w:r w:rsidR="00023105" w:rsidRPr="00023105">
        <w:rPr>
          <w:rFonts w:ascii="Times New Roman" w:hAnsi="Times New Roman" w:cs="Times New Roman"/>
          <w:color w:val="000000"/>
          <w:sz w:val="24"/>
          <w:szCs w:val="24"/>
          <w:u w:val="single"/>
        </w:rPr>
        <w:t>).</w:t>
      </w:r>
    </w:p>
    <w:p w:rsidR="00B12399" w:rsidRDefault="00650FAD" w:rsidP="00650FAD">
      <w:pPr>
        <w:pStyle w:val="NormalnyWeb"/>
        <w:spacing w:before="0" w:beforeAutospacing="0" w:after="0" w:afterAutospacing="0" w:line="360" w:lineRule="auto"/>
        <w:rPr>
          <w:bCs/>
        </w:rPr>
      </w:pPr>
      <w:r w:rsidRPr="00A9119D">
        <w:rPr>
          <w:b/>
          <w:bCs/>
        </w:rPr>
        <w:t xml:space="preserve">Wniosek można pobrać na stronie internetowej </w:t>
      </w:r>
      <w:hyperlink r:id="rId12" w:history="1">
        <w:r w:rsidRPr="00E30B5E">
          <w:rPr>
            <w:rStyle w:val="Hipercze"/>
            <w:b/>
            <w:bCs/>
            <w:color w:val="auto"/>
          </w:rPr>
          <w:t>www.przemysl.praca.gov.pl</w:t>
        </w:r>
      </w:hyperlink>
      <w:r>
        <w:rPr>
          <w:rStyle w:val="Hipercze"/>
          <w:b/>
          <w:bCs/>
          <w:color w:val="auto"/>
        </w:rPr>
        <w:t xml:space="preserve"> </w:t>
      </w:r>
      <w:r w:rsidRPr="00E30B5E">
        <w:rPr>
          <w:b/>
          <w:bCs/>
        </w:rPr>
        <w:t xml:space="preserve"> </w:t>
      </w:r>
      <w:r w:rsidRPr="00A9119D">
        <w:rPr>
          <w:bCs/>
          <w:i/>
        </w:rPr>
        <w:t>(dokumenty</w:t>
      </w:r>
      <w:r>
        <w:rPr>
          <w:b/>
          <w:bCs/>
        </w:rPr>
        <w:t xml:space="preserve"> </w:t>
      </w:r>
      <w:r w:rsidRPr="00A9119D">
        <w:rPr>
          <w:bCs/>
          <w:i/>
        </w:rPr>
        <w:t>do pobrania</w:t>
      </w:r>
      <w:r w:rsidRPr="002A5B4D">
        <w:rPr>
          <w:bCs/>
        </w:rPr>
        <w:t>)</w:t>
      </w:r>
      <w:r>
        <w:rPr>
          <w:bCs/>
        </w:rPr>
        <w:t>.</w:t>
      </w:r>
    </w:p>
    <w:p w:rsidR="00650FAD" w:rsidRPr="00D8477D" w:rsidRDefault="00650FAD" w:rsidP="00650FAD">
      <w:pPr>
        <w:pStyle w:val="NormalnyWeb"/>
        <w:spacing w:before="0" w:beforeAutospacing="0" w:after="0" w:afterAutospacing="0" w:line="360" w:lineRule="auto"/>
        <w:rPr>
          <w:rStyle w:val="Pogrubienie"/>
          <w:b w:val="0"/>
          <w:i/>
          <w:sz w:val="22"/>
          <w:szCs w:val="22"/>
        </w:rPr>
      </w:pPr>
      <w:r w:rsidRPr="00BA1B65">
        <w:rPr>
          <w:rStyle w:val="Pogrubienie"/>
          <w:i/>
          <w:sz w:val="22"/>
          <w:szCs w:val="22"/>
        </w:rPr>
        <w:t xml:space="preserve"> </w:t>
      </w:r>
      <w:r w:rsidRPr="00D8477D">
        <w:rPr>
          <w:rStyle w:val="Pogrubienie"/>
          <w:b w:val="0"/>
          <w:i/>
          <w:sz w:val="22"/>
          <w:szCs w:val="22"/>
        </w:rPr>
        <w:t>Zgoda na umieszczenie na stronie internetowej PUP.</w:t>
      </w:r>
    </w:p>
    <w:p w:rsidR="00AB069B" w:rsidRPr="00AB069B" w:rsidRDefault="00AB069B" w:rsidP="00AB06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B069B" w:rsidRPr="00AB069B" w:rsidRDefault="00AB069B" w:rsidP="00AB06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B069B">
        <w:rPr>
          <w:rFonts w:ascii="Times New Roman" w:hAnsi="Times New Roman" w:cs="Times New Roman"/>
          <w:color w:val="000000"/>
          <w:sz w:val="24"/>
          <w:szCs w:val="24"/>
        </w:rPr>
        <w:t xml:space="preserve"> z up. Prezydenta Miasta Przemyśla </w:t>
      </w:r>
    </w:p>
    <w:p w:rsidR="00AB069B" w:rsidRPr="00AB069B" w:rsidRDefault="00AB069B" w:rsidP="00AB06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AB069B">
        <w:rPr>
          <w:rFonts w:ascii="Times New Roman" w:hAnsi="Times New Roman" w:cs="Times New Roman"/>
          <w:color w:val="000000"/>
          <w:sz w:val="24"/>
          <w:szCs w:val="24"/>
        </w:rPr>
        <w:t xml:space="preserve">Dyrektor </w:t>
      </w:r>
    </w:p>
    <w:p w:rsidR="00AB069B" w:rsidRPr="00AB069B" w:rsidRDefault="00AB069B" w:rsidP="00AB06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B069B">
        <w:rPr>
          <w:rFonts w:ascii="Times New Roman" w:hAnsi="Times New Roman" w:cs="Times New Roman"/>
          <w:color w:val="000000"/>
          <w:sz w:val="24"/>
          <w:szCs w:val="24"/>
        </w:rPr>
        <w:t xml:space="preserve">Powiatowego Urzędu Pracy </w:t>
      </w:r>
    </w:p>
    <w:p w:rsidR="00942B6E" w:rsidRPr="00E30B5E" w:rsidRDefault="00AB069B" w:rsidP="00AB069B">
      <w:pPr>
        <w:pStyle w:val="NormalnyWeb"/>
        <w:spacing w:before="0" w:beforeAutospacing="0" w:after="0" w:afterAutospacing="0" w:line="360" w:lineRule="auto"/>
        <w:jc w:val="right"/>
        <w:rPr>
          <w:bCs/>
          <w:i/>
        </w:rPr>
      </w:pPr>
      <w:r w:rsidRPr="00AB069B">
        <w:rPr>
          <w:rFonts w:eastAsiaTheme="minorHAnsi"/>
          <w:color w:val="000000"/>
          <w:sz w:val="23"/>
          <w:szCs w:val="23"/>
          <w:lang w:eastAsia="en-US"/>
        </w:rPr>
        <w:t>mgr Iwona Kurcz-Krawiec</w:t>
      </w:r>
    </w:p>
    <w:p w:rsidR="00B4651E" w:rsidRDefault="008D049A" w:rsidP="00283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Przemyśl 2</w:t>
      </w:r>
      <w:r w:rsidR="002C220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4</w:t>
      </w:r>
      <w:r w:rsidR="00D8477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01</w:t>
      </w:r>
      <w:r w:rsidR="0015630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3</w:t>
      </w:r>
      <w:r w:rsidR="00650FAD" w:rsidRPr="009B22A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r.</w:t>
      </w:r>
      <w:r w:rsidR="00650FAD" w:rsidRPr="002A5B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</w:t>
      </w:r>
      <w:r w:rsidR="00650F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</w:t>
      </w:r>
      <w:bookmarkStart w:id="0" w:name="_GoBack"/>
      <w:bookmarkEnd w:id="0"/>
    </w:p>
    <w:p w:rsidR="00B4651E" w:rsidRDefault="00B4651E" w:rsidP="00283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4651E" w:rsidRDefault="00B4651E" w:rsidP="00283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4651E" w:rsidRDefault="00B4651E" w:rsidP="00283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4651E" w:rsidRPr="0028356D" w:rsidRDefault="00B4651E" w:rsidP="00283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sectPr w:rsidR="00B4651E" w:rsidRPr="0028356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8BD" w:rsidRDefault="003308BD">
      <w:pPr>
        <w:spacing w:after="0" w:line="240" w:lineRule="auto"/>
      </w:pPr>
      <w:r>
        <w:separator/>
      </w:r>
    </w:p>
  </w:endnote>
  <w:endnote w:type="continuationSeparator" w:id="0">
    <w:p w:rsidR="003308BD" w:rsidRDefault="0033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2302497"/>
      <w:docPartObj>
        <w:docPartGallery w:val="Page Numbers (Bottom of Page)"/>
        <w:docPartUnique/>
      </w:docPartObj>
    </w:sdtPr>
    <w:sdtEndPr/>
    <w:sdtContent>
      <w:p w:rsidR="002C09CA" w:rsidRDefault="00650F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69B">
          <w:rPr>
            <w:noProof/>
          </w:rPr>
          <w:t>9</w:t>
        </w:r>
        <w:r>
          <w:fldChar w:fldCharType="end"/>
        </w:r>
      </w:p>
    </w:sdtContent>
  </w:sdt>
  <w:p w:rsidR="002C09CA" w:rsidRDefault="003308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8BD" w:rsidRDefault="003308BD">
      <w:pPr>
        <w:spacing w:after="0" w:line="240" w:lineRule="auto"/>
      </w:pPr>
      <w:r>
        <w:separator/>
      </w:r>
    </w:p>
  </w:footnote>
  <w:footnote w:type="continuationSeparator" w:id="0">
    <w:p w:rsidR="003308BD" w:rsidRDefault="00330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F3684"/>
    <w:multiLevelType w:val="hybridMultilevel"/>
    <w:tmpl w:val="D8A01B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578EF"/>
    <w:multiLevelType w:val="hybridMultilevel"/>
    <w:tmpl w:val="EE94688E"/>
    <w:lvl w:ilvl="0" w:tplc="B6F8F40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F4FD5"/>
    <w:multiLevelType w:val="hybridMultilevel"/>
    <w:tmpl w:val="5A1AEBCE"/>
    <w:lvl w:ilvl="0" w:tplc="5914AE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20165"/>
    <w:multiLevelType w:val="hybridMultilevel"/>
    <w:tmpl w:val="FA0670C2"/>
    <w:lvl w:ilvl="0" w:tplc="5914AE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AD"/>
    <w:rsid w:val="00023105"/>
    <w:rsid w:val="00040EF2"/>
    <w:rsid w:val="00087475"/>
    <w:rsid w:val="000D0270"/>
    <w:rsid w:val="000D5646"/>
    <w:rsid w:val="000D6CCD"/>
    <w:rsid w:val="00113A83"/>
    <w:rsid w:val="0013009B"/>
    <w:rsid w:val="0015571C"/>
    <w:rsid w:val="00156309"/>
    <w:rsid w:val="00172776"/>
    <w:rsid w:val="001A6D21"/>
    <w:rsid w:val="001E67E4"/>
    <w:rsid w:val="0020582F"/>
    <w:rsid w:val="00243EBC"/>
    <w:rsid w:val="0026428B"/>
    <w:rsid w:val="0028356D"/>
    <w:rsid w:val="00291E2D"/>
    <w:rsid w:val="002A1983"/>
    <w:rsid w:val="002C220E"/>
    <w:rsid w:val="002C2F0F"/>
    <w:rsid w:val="002D4CE0"/>
    <w:rsid w:val="002F204D"/>
    <w:rsid w:val="003120B9"/>
    <w:rsid w:val="00326CAC"/>
    <w:rsid w:val="003308BD"/>
    <w:rsid w:val="00364F8F"/>
    <w:rsid w:val="00380284"/>
    <w:rsid w:val="00394EF6"/>
    <w:rsid w:val="003A016D"/>
    <w:rsid w:val="003D0609"/>
    <w:rsid w:val="003E0CAB"/>
    <w:rsid w:val="00437917"/>
    <w:rsid w:val="004C6F53"/>
    <w:rsid w:val="004D1EBD"/>
    <w:rsid w:val="004D4098"/>
    <w:rsid w:val="00501D0F"/>
    <w:rsid w:val="00516F68"/>
    <w:rsid w:val="00520DBD"/>
    <w:rsid w:val="0052289F"/>
    <w:rsid w:val="005311AD"/>
    <w:rsid w:val="005419B2"/>
    <w:rsid w:val="00546492"/>
    <w:rsid w:val="005662A6"/>
    <w:rsid w:val="005D3FB8"/>
    <w:rsid w:val="005E23BA"/>
    <w:rsid w:val="005F5B59"/>
    <w:rsid w:val="00650FAD"/>
    <w:rsid w:val="00691B25"/>
    <w:rsid w:val="006B4F69"/>
    <w:rsid w:val="006C35BC"/>
    <w:rsid w:val="00716160"/>
    <w:rsid w:val="007317FB"/>
    <w:rsid w:val="00755B01"/>
    <w:rsid w:val="007564E8"/>
    <w:rsid w:val="007B2294"/>
    <w:rsid w:val="007D2404"/>
    <w:rsid w:val="007F0720"/>
    <w:rsid w:val="007F143F"/>
    <w:rsid w:val="008269B5"/>
    <w:rsid w:val="00840EA4"/>
    <w:rsid w:val="008472FA"/>
    <w:rsid w:val="00857812"/>
    <w:rsid w:val="008648D2"/>
    <w:rsid w:val="00893C27"/>
    <w:rsid w:val="008D049A"/>
    <w:rsid w:val="00942B6E"/>
    <w:rsid w:val="009A7069"/>
    <w:rsid w:val="009C576E"/>
    <w:rsid w:val="009C764B"/>
    <w:rsid w:val="00A1073F"/>
    <w:rsid w:val="00AB069B"/>
    <w:rsid w:val="00B11802"/>
    <w:rsid w:val="00B12399"/>
    <w:rsid w:val="00B37C03"/>
    <w:rsid w:val="00B4651E"/>
    <w:rsid w:val="00B91B89"/>
    <w:rsid w:val="00C5012B"/>
    <w:rsid w:val="00C70BC4"/>
    <w:rsid w:val="00C74203"/>
    <w:rsid w:val="00C94387"/>
    <w:rsid w:val="00CC2DEC"/>
    <w:rsid w:val="00CD2F84"/>
    <w:rsid w:val="00D43B20"/>
    <w:rsid w:val="00D45B3C"/>
    <w:rsid w:val="00D8112F"/>
    <w:rsid w:val="00D8477D"/>
    <w:rsid w:val="00D847C2"/>
    <w:rsid w:val="00DF590A"/>
    <w:rsid w:val="00E04994"/>
    <w:rsid w:val="00E15FD3"/>
    <w:rsid w:val="00E47BDC"/>
    <w:rsid w:val="00E8336F"/>
    <w:rsid w:val="00ED6568"/>
    <w:rsid w:val="00EE5D0C"/>
    <w:rsid w:val="00F10D4B"/>
    <w:rsid w:val="00F67BA6"/>
    <w:rsid w:val="00F83AA0"/>
    <w:rsid w:val="00FC4C86"/>
    <w:rsid w:val="00FD410B"/>
    <w:rsid w:val="00FD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CD364"/>
  <w15:chartTrackingRefBased/>
  <w15:docId w15:val="{A0F51E63-B152-4C06-979B-647062F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0FAD"/>
  </w:style>
  <w:style w:type="paragraph" w:styleId="Nagwek3">
    <w:name w:val="heading 3"/>
    <w:basedOn w:val="Normalny"/>
    <w:next w:val="Normalny"/>
    <w:link w:val="Nagwek3Znak"/>
    <w:unhideWhenUsed/>
    <w:qFormat/>
    <w:rsid w:val="00364F8F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0FAD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FAD"/>
  </w:style>
  <w:style w:type="paragraph" w:styleId="NormalnyWeb">
    <w:name w:val="Normal (Web)"/>
    <w:basedOn w:val="Normalny"/>
    <w:uiPriority w:val="99"/>
    <w:unhideWhenUsed/>
    <w:rsid w:val="00650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0FAD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50FA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50FAD"/>
  </w:style>
  <w:style w:type="paragraph" w:customStyle="1" w:styleId="Default">
    <w:name w:val="Default"/>
    <w:rsid w:val="00650F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5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364F8F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zemysl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rometrzawodow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rometrzawodow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rometrzawod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8032A-6C9A-4123-AAE4-E701EFA3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10</Pages>
  <Words>3577</Words>
  <Characters>21463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Olech</dc:creator>
  <cp:keywords/>
  <dc:description/>
  <cp:lastModifiedBy>Małgorzata Olech</cp:lastModifiedBy>
  <cp:revision>48</cp:revision>
  <cp:lastPrinted>2023-01-23T12:56:00Z</cp:lastPrinted>
  <dcterms:created xsi:type="dcterms:W3CDTF">2019-06-03T11:14:00Z</dcterms:created>
  <dcterms:modified xsi:type="dcterms:W3CDTF">2023-01-24T07:31:00Z</dcterms:modified>
</cp:coreProperties>
</file>